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900" w:rsidRPr="00413900" w:rsidRDefault="00413900" w:rsidP="00413900">
      <w:pPr>
        <w:jc w:val="center"/>
        <w:rPr>
          <w:rFonts w:ascii="Orthodox.tt eRoos" w:hAnsi="Orthodox.tt eRoos" w:cs="Times New Roman"/>
          <w:sz w:val="72"/>
          <w:szCs w:val="72"/>
        </w:rPr>
      </w:pPr>
      <w:r w:rsidRPr="00413900">
        <w:rPr>
          <w:rFonts w:ascii="Orthodox.tt eRoos" w:hAnsi="Orthodox.tt eRoos" w:cs="Times New Roman"/>
          <w:sz w:val="72"/>
          <w:szCs w:val="72"/>
        </w:rPr>
        <w:t>Истоки</w:t>
      </w:r>
    </w:p>
    <w:p w:rsidR="00413900" w:rsidRPr="00413900" w:rsidRDefault="00413900" w:rsidP="00413900"/>
    <w:p w:rsidR="00413900" w:rsidRPr="00413900" w:rsidRDefault="00413900" w:rsidP="00413900">
      <w:pPr>
        <w:pStyle w:val="a5"/>
      </w:pPr>
      <w:r>
        <w:t>ОБРАЗОВАТЕЛЬНЫЙ ПРОЕКТ</w:t>
      </w:r>
      <w:r w:rsidRPr="00413900">
        <w:t xml:space="preserve"> </w:t>
      </w:r>
    </w:p>
    <w:p w:rsidR="00413900" w:rsidRDefault="00413900" w:rsidP="00413900">
      <w:pPr>
        <w:pStyle w:val="2"/>
      </w:pPr>
      <w:r w:rsidRPr="00413900">
        <w:drawing>
          <wp:inline distT="0" distB="0" distL="0" distR="0" wp14:anchorId="3D4E5A4D" wp14:editId="01EB088E">
            <wp:extent cx="5940425" cy="3968911"/>
            <wp:effectExtent l="0" t="0" r="3175" b="0"/>
            <wp:docPr id="2" name="Рисунок 2" descr="C:\Users\Рыжый бегемот\Pictures\ПЕРЕСЛАТЬ КСЮ\DSC06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ыжый бегемот\Pictures\ПЕРЕСЛАТЬ КСЮ\DSC068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8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3900">
        <w:t xml:space="preserve"> </w:t>
      </w:r>
    </w:p>
    <w:p w:rsidR="00413900" w:rsidRPr="00AD728F" w:rsidRDefault="00413900" w:rsidP="00413900">
      <w:pPr>
        <w:tabs>
          <w:tab w:val="left" w:pos="1197"/>
          <w:tab w:val="left" w:pos="2268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D728F">
        <w:rPr>
          <w:rFonts w:ascii="Times New Roman" w:hAnsi="Times New Roman" w:cs="Times New Roman"/>
          <w:sz w:val="36"/>
          <w:szCs w:val="36"/>
        </w:rPr>
        <w:t>Учеб</w:t>
      </w:r>
      <w:bookmarkStart w:id="0" w:name="_GoBack"/>
      <w:bookmarkEnd w:id="0"/>
      <w:r w:rsidRPr="00AD728F">
        <w:rPr>
          <w:rFonts w:ascii="Times New Roman" w:hAnsi="Times New Roman" w:cs="Times New Roman"/>
          <w:sz w:val="36"/>
          <w:szCs w:val="36"/>
        </w:rPr>
        <w:t>но-тематическая экскурсия</w:t>
      </w:r>
    </w:p>
    <w:p w:rsidR="00413900" w:rsidRPr="00AD728F" w:rsidRDefault="00413900" w:rsidP="00413900">
      <w:pPr>
        <w:tabs>
          <w:tab w:val="left" w:pos="1197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D728F">
        <w:rPr>
          <w:rFonts w:ascii="Times New Roman" w:hAnsi="Times New Roman" w:cs="Times New Roman"/>
          <w:sz w:val="36"/>
          <w:szCs w:val="36"/>
        </w:rPr>
        <w:t>«Русь святая, запечатленная в храмах - памятниках.</w:t>
      </w:r>
    </w:p>
    <w:p w:rsidR="00413900" w:rsidRPr="00AD728F" w:rsidRDefault="00413900" w:rsidP="00413900">
      <w:pPr>
        <w:pStyle w:val="1"/>
        <w:rPr>
          <w:rFonts w:ascii="Times New Roman" w:hAnsi="Times New Roman"/>
        </w:rPr>
      </w:pPr>
      <w:r w:rsidRPr="00AD728F">
        <w:rPr>
          <w:rFonts w:ascii="Times New Roman" w:hAnsi="Times New Roman"/>
        </w:rPr>
        <w:t xml:space="preserve">Храм Архангела Михаила села Чураево </w:t>
      </w:r>
      <w:proofErr w:type="spellStart"/>
      <w:r w:rsidRPr="00AD728F">
        <w:rPr>
          <w:rFonts w:ascii="Times New Roman" w:hAnsi="Times New Roman"/>
        </w:rPr>
        <w:t>Шебекинского</w:t>
      </w:r>
      <w:proofErr w:type="spellEnd"/>
      <w:r w:rsidRPr="00AD728F">
        <w:rPr>
          <w:rFonts w:ascii="Times New Roman" w:hAnsi="Times New Roman"/>
        </w:rPr>
        <w:t xml:space="preserve"> района»</w:t>
      </w:r>
    </w:p>
    <w:p w:rsidR="00413900" w:rsidRPr="00AD728F" w:rsidRDefault="00413900" w:rsidP="00413900">
      <w:pPr>
        <w:tabs>
          <w:tab w:val="left" w:pos="1197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D728F">
        <w:rPr>
          <w:rFonts w:ascii="Times New Roman" w:hAnsi="Times New Roman" w:cs="Times New Roman"/>
          <w:sz w:val="36"/>
          <w:szCs w:val="36"/>
        </w:rPr>
        <w:t>(Остапенко Л. А.)</w:t>
      </w:r>
    </w:p>
    <w:p w:rsidR="00413900" w:rsidRPr="00A73C9B" w:rsidRDefault="00413900" w:rsidP="00413900">
      <w:pPr>
        <w:tabs>
          <w:tab w:val="left" w:pos="1197"/>
          <w:tab w:val="left" w:pos="226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C9B">
        <w:rPr>
          <w:rFonts w:ascii="Times New Roman" w:hAnsi="Times New Roman" w:cs="Times New Roman"/>
          <w:b/>
          <w:sz w:val="28"/>
          <w:szCs w:val="28"/>
        </w:rPr>
        <w:lastRenderedPageBreak/>
        <w:t>Учебно-тематическая экскурсия</w:t>
      </w:r>
    </w:p>
    <w:p w:rsidR="00413900" w:rsidRPr="00A73C9B" w:rsidRDefault="00413900" w:rsidP="00413900">
      <w:pPr>
        <w:tabs>
          <w:tab w:val="left" w:pos="119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C9B">
        <w:rPr>
          <w:rFonts w:ascii="Times New Roman" w:hAnsi="Times New Roman" w:cs="Times New Roman"/>
          <w:b/>
          <w:sz w:val="28"/>
          <w:szCs w:val="28"/>
        </w:rPr>
        <w:t xml:space="preserve">«Русь святая, запечатленная в </w:t>
      </w:r>
      <w:r>
        <w:rPr>
          <w:rFonts w:ascii="Times New Roman" w:hAnsi="Times New Roman" w:cs="Times New Roman"/>
          <w:b/>
          <w:sz w:val="28"/>
          <w:szCs w:val="28"/>
        </w:rPr>
        <w:t xml:space="preserve">храмах - </w:t>
      </w:r>
      <w:r w:rsidRPr="00A73C9B">
        <w:rPr>
          <w:rFonts w:ascii="Times New Roman" w:hAnsi="Times New Roman" w:cs="Times New Roman"/>
          <w:b/>
          <w:sz w:val="28"/>
          <w:szCs w:val="28"/>
        </w:rPr>
        <w:t>памятниках.</w:t>
      </w:r>
    </w:p>
    <w:p w:rsidR="00413900" w:rsidRDefault="00413900" w:rsidP="00413900">
      <w:pPr>
        <w:tabs>
          <w:tab w:val="left" w:pos="119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3C9B">
        <w:rPr>
          <w:rFonts w:ascii="Times New Roman" w:hAnsi="Times New Roman" w:cs="Times New Roman"/>
          <w:b/>
          <w:sz w:val="28"/>
          <w:szCs w:val="28"/>
        </w:rPr>
        <w:t xml:space="preserve">Храм Архангела Михаила села Чураево </w:t>
      </w:r>
      <w:proofErr w:type="spellStart"/>
      <w:r w:rsidRPr="00A73C9B">
        <w:rPr>
          <w:rFonts w:ascii="Times New Roman" w:hAnsi="Times New Roman" w:cs="Times New Roman"/>
          <w:b/>
          <w:sz w:val="28"/>
          <w:szCs w:val="28"/>
        </w:rPr>
        <w:t>Шебекинского</w:t>
      </w:r>
      <w:proofErr w:type="spellEnd"/>
      <w:r w:rsidRPr="00A73C9B"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:rsidR="00413900" w:rsidRDefault="00413900" w:rsidP="00413900">
      <w:pPr>
        <w:tabs>
          <w:tab w:val="left" w:pos="1197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13900" w:rsidRPr="00A853D0" w:rsidRDefault="00413900" w:rsidP="00413900">
      <w:pPr>
        <w:tabs>
          <w:tab w:val="left" w:pos="1197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853D0">
        <w:rPr>
          <w:rFonts w:ascii="Times New Roman" w:hAnsi="Times New Roman" w:cs="Times New Roman"/>
          <w:sz w:val="28"/>
          <w:szCs w:val="28"/>
        </w:rPr>
        <w:t xml:space="preserve">Остапенко Л. А., </w:t>
      </w:r>
    </w:p>
    <w:p w:rsidR="00413900" w:rsidRPr="00A853D0" w:rsidRDefault="00413900" w:rsidP="00413900">
      <w:pPr>
        <w:tabs>
          <w:tab w:val="left" w:pos="1197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853D0"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413900" w:rsidRPr="00A853D0" w:rsidRDefault="00413900" w:rsidP="0041390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3C9B">
        <w:rPr>
          <w:rFonts w:ascii="Times New Roman" w:hAnsi="Times New Roman" w:cs="Times New Roman"/>
          <w:b/>
          <w:sz w:val="28"/>
          <w:szCs w:val="28"/>
        </w:rPr>
        <w:t xml:space="preserve">Пешеходный образовательный маршрут: «Храм Архангела Михаила – памятник архитектуры </w:t>
      </w:r>
      <w:r w:rsidRPr="00A73C9B">
        <w:rPr>
          <w:rFonts w:ascii="Times New Roman" w:hAnsi="Times New Roman" w:cs="Times New Roman"/>
          <w:b/>
          <w:sz w:val="28"/>
          <w:szCs w:val="28"/>
          <w:lang w:val="en-US"/>
        </w:rPr>
        <w:t>XIX</w:t>
      </w:r>
      <w:r w:rsidRPr="00A73C9B">
        <w:rPr>
          <w:rFonts w:ascii="Times New Roman" w:hAnsi="Times New Roman" w:cs="Times New Roman"/>
          <w:b/>
          <w:sz w:val="28"/>
          <w:szCs w:val="28"/>
        </w:rPr>
        <w:t xml:space="preserve"> века»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54DA">
        <w:rPr>
          <w:rFonts w:ascii="Times New Roman" w:hAnsi="Times New Roman" w:cs="Times New Roman"/>
          <w:sz w:val="28"/>
          <w:szCs w:val="28"/>
        </w:rPr>
        <w:t>Тематика маршрута:</w:t>
      </w:r>
      <w:r>
        <w:rPr>
          <w:rFonts w:ascii="Times New Roman" w:hAnsi="Times New Roman" w:cs="Times New Roman"/>
          <w:b/>
          <w:sz w:val="28"/>
          <w:szCs w:val="28"/>
        </w:rPr>
        <w:t xml:space="preserve"> «По родному краю с любовью»</w:t>
      </w:r>
    </w:p>
    <w:p w:rsidR="00413900" w:rsidRPr="00A73C9B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3C9B">
        <w:rPr>
          <w:rFonts w:ascii="Times New Roman" w:hAnsi="Times New Roman" w:cs="Times New Roman"/>
          <w:b/>
          <w:sz w:val="28"/>
          <w:szCs w:val="28"/>
        </w:rPr>
        <w:t xml:space="preserve">Основные объекты образовательного маршрута: </w:t>
      </w:r>
    </w:p>
    <w:p w:rsidR="00413900" w:rsidRDefault="00413900" w:rsidP="0041390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Храм Архангела Михаила с. Чураево.</w:t>
      </w:r>
    </w:p>
    <w:p w:rsidR="00413900" w:rsidRDefault="00413900" w:rsidP="0041390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Территория храма Архангела Михаила. История захоронений на территории храма.</w:t>
      </w:r>
    </w:p>
    <w:p w:rsidR="00413900" w:rsidRDefault="00413900" w:rsidP="0041390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Внутреннее убранство храма.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Сезонность маршрута: </w:t>
      </w:r>
      <w:r w:rsidRPr="00A73C9B">
        <w:rPr>
          <w:rFonts w:ascii="Times New Roman" w:hAnsi="Times New Roman" w:cs="Times New Roman"/>
          <w:b/>
          <w:sz w:val="28"/>
          <w:szCs w:val="28"/>
        </w:rPr>
        <w:t>круглогодично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597A">
        <w:rPr>
          <w:rFonts w:ascii="Times New Roman" w:hAnsi="Times New Roman" w:cs="Times New Roman"/>
          <w:sz w:val="28"/>
          <w:szCs w:val="28"/>
        </w:rPr>
        <w:t xml:space="preserve">Оптимальное количество человек в группе на данном маршруте: </w:t>
      </w:r>
      <w:r w:rsidRPr="00E8597A">
        <w:rPr>
          <w:rFonts w:ascii="Times New Roman" w:hAnsi="Times New Roman" w:cs="Times New Roman"/>
          <w:b/>
          <w:sz w:val="28"/>
          <w:szCs w:val="28"/>
        </w:rPr>
        <w:t>9-12 человек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Продолжительность образовательной экскурсии: 1 час</w:t>
      </w:r>
    </w:p>
    <w:p w:rsidR="00413900" w:rsidRPr="00E8597A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 экскурсантов: учащиеся 5 – 11 классов</w:t>
      </w:r>
    </w:p>
    <w:p w:rsidR="00413900" w:rsidRPr="00A73C9B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 экскурсии: </w:t>
      </w:r>
      <w:r w:rsidRPr="00A73C9B">
        <w:rPr>
          <w:rFonts w:ascii="Times New Roman" w:hAnsi="Times New Roman" w:cs="Times New Roman"/>
          <w:b/>
          <w:sz w:val="28"/>
          <w:szCs w:val="28"/>
        </w:rPr>
        <w:t>пешеходная</w:t>
      </w:r>
    </w:p>
    <w:p w:rsidR="00413900" w:rsidRDefault="00413900" w:rsidP="00413900">
      <w:pPr>
        <w:tabs>
          <w:tab w:val="left" w:pos="348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10F">
        <w:rPr>
          <w:rFonts w:ascii="Times New Roman" w:hAnsi="Times New Roman" w:cs="Times New Roman"/>
          <w:sz w:val="28"/>
          <w:szCs w:val="28"/>
        </w:rPr>
        <w:t>Общая смысловая идея:</w:t>
      </w:r>
      <w:r>
        <w:rPr>
          <w:rFonts w:ascii="Times New Roman" w:hAnsi="Times New Roman" w:cs="Times New Roman"/>
          <w:b/>
          <w:sz w:val="28"/>
          <w:szCs w:val="28"/>
        </w:rPr>
        <w:t xml:space="preserve"> раскрыть педагогические возможности культурно-образовательной среды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Шебекинского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в духовно- нравственном воспитании школьников»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>Цель экскурсии</w:t>
      </w:r>
      <w:r>
        <w:rPr>
          <w:rFonts w:ascii="Times New Roman" w:hAnsi="Times New Roman" w:cs="Times New Roman"/>
          <w:sz w:val="28"/>
          <w:szCs w:val="28"/>
        </w:rPr>
        <w:t xml:space="preserve">: дать представление о храмовом зодчестве на Руси на примере храма Архангела Михаила </w:t>
      </w:r>
    </w:p>
    <w:p w:rsidR="00413900" w:rsidRPr="000442E1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442E1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качестве справки:</w:t>
      </w:r>
    </w:p>
    <w:p w:rsidR="00413900" w:rsidRPr="000442E1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442E1">
        <w:rPr>
          <w:rFonts w:ascii="Times New Roman" w:hAnsi="Times New Roman" w:cs="Times New Roman"/>
          <w:i/>
          <w:sz w:val="28"/>
          <w:szCs w:val="28"/>
          <w:u w:val="single"/>
        </w:rPr>
        <w:t>О чем свидетельствуют памятники?</w:t>
      </w:r>
    </w:p>
    <w:p w:rsidR="00413900" w:rsidRPr="000442E1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42E1">
        <w:rPr>
          <w:rFonts w:ascii="Times New Roman" w:hAnsi="Times New Roman" w:cs="Times New Roman"/>
          <w:i/>
          <w:sz w:val="28"/>
          <w:szCs w:val="28"/>
        </w:rPr>
        <w:t xml:space="preserve">В словаре русского языка </w:t>
      </w:r>
      <w:r w:rsidRPr="000442E1">
        <w:rPr>
          <w:rFonts w:ascii="Times New Roman" w:hAnsi="Times New Roman" w:cs="Times New Roman"/>
          <w:i/>
          <w:sz w:val="28"/>
          <w:szCs w:val="28"/>
          <w:lang w:val="en-US"/>
        </w:rPr>
        <w:t>XI</w:t>
      </w:r>
      <w:r w:rsidRPr="000442E1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0442E1">
        <w:rPr>
          <w:rFonts w:ascii="Times New Roman" w:hAnsi="Times New Roman" w:cs="Times New Roman"/>
          <w:i/>
          <w:sz w:val="28"/>
          <w:szCs w:val="28"/>
          <w:lang w:val="en-US"/>
        </w:rPr>
        <w:t>XVII</w:t>
      </w:r>
      <w:r w:rsidRPr="000442E1">
        <w:rPr>
          <w:rFonts w:ascii="Times New Roman" w:hAnsi="Times New Roman" w:cs="Times New Roman"/>
          <w:i/>
          <w:sz w:val="28"/>
          <w:szCs w:val="28"/>
        </w:rPr>
        <w:t xml:space="preserve"> веков слово «памятник» фигурирует только в одном значении, как </w:t>
      </w:r>
      <w:proofErr w:type="gramStart"/>
      <w:r w:rsidRPr="000442E1">
        <w:rPr>
          <w:rFonts w:ascii="Times New Roman" w:hAnsi="Times New Roman" w:cs="Times New Roman"/>
          <w:i/>
          <w:sz w:val="28"/>
          <w:szCs w:val="28"/>
        </w:rPr>
        <w:t>« памятная</w:t>
      </w:r>
      <w:proofErr w:type="gramEnd"/>
      <w:r w:rsidRPr="000442E1">
        <w:rPr>
          <w:rFonts w:ascii="Times New Roman" w:hAnsi="Times New Roman" w:cs="Times New Roman"/>
          <w:i/>
          <w:sz w:val="28"/>
          <w:szCs w:val="28"/>
        </w:rPr>
        <w:t xml:space="preserve"> запись» или «свидетельство». Таким образом, до </w:t>
      </w:r>
      <w:r w:rsidRPr="000442E1">
        <w:rPr>
          <w:rFonts w:ascii="Times New Roman" w:hAnsi="Times New Roman" w:cs="Times New Roman"/>
          <w:i/>
          <w:sz w:val="28"/>
          <w:szCs w:val="28"/>
          <w:lang w:val="en-US"/>
        </w:rPr>
        <w:t>XVII</w:t>
      </w:r>
      <w:r w:rsidRPr="000442E1">
        <w:rPr>
          <w:rFonts w:ascii="Times New Roman" w:hAnsi="Times New Roman" w:cs="Times New Roman"/>
          <w:i/>
          <w:sz w:val="28"/>
          <w:szCs w:val="28"/>
        </w:rPr>
        <w:t xml:space="preserve"> века «памятник» - это, прежде всего, письменный документ, свидетельствующий, как справка, о том или ином событии. Однако уже к концу </w:t>
      </w:r>
      <w:r w:rsidRPr="000442E1">
        <w:rPr>
          <w:rFonts w:ascii="Times New Roman" w:hAnsi="Times New Roman" w:cs="Times New Roman"/>
          <w:i/>
          <w:sz w:val="28"/>
          <w:szCs w:val="28"/>
          <w:lang w:val="en-US"/>
        </w:rPr>
        <w:t>XVIII</w:t>
      </w:r>
      <w:r w:rsidRPr="000442E1">
        <w:rPr>
          <w:rFonts w:ascii="Times New Roman" w:hAnsi="Times New Roman" w:cs="Times New Roman"/>
          <w:i/>
          <w:sz w:val="28"/>
          <w:szCs w:val="28"/>
        </w:rPr>
        <w:t xml:space="preserve"> века «памятник» в словаре Российской академии определяется как скульптурный или архитектурный монумент ушедшему человеку, месту, эпохе.</w:t>
      </w:r>
    </w:p>
    <w:p w:rsidR="00413900" w:rsidRPr="000442E1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42E1">
        <w:rPr>
          <w:rFonts w:ascii="Times New Roman" w:hAnsi="Times New Roman" w:cs="Times New Roman"/>
          <w:i/>
          <w:sz w:val="28"/>
          <w:szCs w:val="28"/>
        </w:rPr>
        <w:t>В России происходит постепенное смещение «памятника» из семантического поля, где он соседствовал с «летописью» и «списком», в контекст истории искусств, и в особенности скульптуры. Памятники призваны свидетельствовать о прошлом, увековечить его в памяти потомков.</w:t>
      </w:r>
    </w:p>
    <w:p w:rsidR="00413900" w:rsidRPr="000442E1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42E1">
        <w:rPr>
          <w:rFonts w:ascii="Times New Roman" w:hAnsi="Times New Roman" w:cs="Times New Roman"/>
          <w:i/>
          <w:sz w:val="28"/>
          <w:szCs w:val="28"/>
        </w:rPr>
        <w:t xml:space="preserve">Памятник – объект, составляющий часть культурного достояния страны, народа, человечества, обычно охраняемый законом. </w:t>
      </w:r>
    </w:p>
    <w:p w:rsidR="00413900" w:rsidRPr="000442E1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42E1">
        <w:rPr>
          <w:rFonts w:ascii="Times New Roman" w:hAnsi="Times New Roman" w:cs="Times New Roman"/>
          <w:i/>
          <w:sz w:val="28"/>
          <w:szCs w:val="28"/>
        </w:rPr>
        <w:t xml:space="preserve">В наши дни, в соответствии с конвенцией ЮНЕСКО, памятники, представляющие </w:t>
      </w:r>
      <w:proofErr w:type="gramStart"/>
      <w:r w:rsidRPr="000442E1">
        <w:rPr>
          <w:rFonts w:ascii="Times New Roman" w:hAnsi="Times New Roman" w:cs="Times New Roman"/>
          <w:i/>
          <w:sz w:val="28"/>
          <w:szCs w:val="28"/>
        </w:rPr>
        <w:t>культурное</w:t>
      </w:r>
      <w:proofErr w:type="gramEnd"/>
      <w:r w:rsidRPr="000442E1">
        <w:rPr>
          <w:rFonts w:ascii="Times New Roman" w:hAnsi="Times New Roman" w:cs="Times New Roman"/>
          <w:i/>
          <w:sz w:val="28"/>
          <w:szCs w:val="28"/>
        </w:rPr>
        <w:t xml:space="preserve"> наследи Отечества, охраняются государством.</w:t>
      </w:r>
    </w:p>
    <w:p w:rsidR="00413900" w:rsidRPr="000442E1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42E1">
        <w:rPr>
          <w:rFonts w:ascii="Times New Roman" w:hAnsi="Times New Roman" w:cs="Times New Roman"/>
          <w:i/>
          <w:sz w:val="28"/>
          <w:szCs w:val="28"/>
        </w:rPr>
        <w:t>В настоящей Конвенции под «культурным наследием» понимаются:</w:t>
      </w:r>
    </w:p>
    <w:p w:rsidR="00413900" w:rsidRDefault="00413900" w:rsidP="00413900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E1">
        <w:rPr>
          <w:rFonts w:ascii="Times New Roman" w:hAnsi="Times New Roman" w:cs="Times New Roman"/>
          <w:i/>
          <w:sz w:val="28"/>
          <w:szCs w:val="28"/>
        </w:rPr>
        <w:t xml:space="preserve">Памятники: произведения архитектуры монументальной скульптуры и живописи, элементы или структуры археологического характера, </w:t>
      </w:r>
      <w:r w:rsidRPr="000442E1">
        <w:rPr>
          <w:rFonts w:ascii="Times New Roman" w:hAnsi="Times New Roman" w:cs="Times New Roman"/>
          <w:i/>
          <w:sz w:val="28"/>
          <w:szCs w:val="28"/>
        </w:rPr>
        <w:lastRenderedPageBreak/>
        <w:t>надписи, пещеры и группы элементов, которые имеют выдающуюся универсальную ценность с точк</w:t>
      </w:r>
      <w:r>
        <w:rPr>
          <w:rFonts w:ascii="Times New Roman" w:hAnsi="Times New Roman" w:cs="Times New Roman"/>
          <w:sz w:val="28"/>
          <w:szCs w:val="28"/>
        </w:rPr>
        <w:t>и истории, искусства, науки.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2E1">
        <w:rPr>
          <w:rFonts w:ascii="Times New Roman" w:hAnsi="Times New Roman" w:cs="Times New Roman"/>
          <w:b/>
          <w:sz w:val="28"/>
          <w:szCs w:val="28"/>
        </w:rPr>
        <w:t>Дидактический информационный пакет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E1">
        <w:rPr>
          <w:rFonts w:ascii="Times New Roman" w:hAnsi="Times New Roman" w:cs="Times New Roman"/>
          <w:b/>
          <w:sz w:val="28"/>
          <w:szCs w:val="28"/>
        </w:rPr>
        <w:t>Образовательный маршрут начинается</w:t>
      </w:r>
      <w:r>
        <w:rPr>
          <w:rFonts w:ascii="Times New Roman" w:hAnsi="Times New Roman" w:cs="Times New Roman"/>
          <w:sz w:val="28"/>
          <w:szCs w:val="28"/>
        </w:rPr>
        <w:t xml:space="preserve"> с улицы Гагарина (здание школы с. Чураево) Учащиеся останавливаются напротив главного входа храма Архангела Михаила.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Информационное обеспечение осуществляет группа учащихся (5 человек)</w:t>
      </w:r>
    </w:p>
    <w:p w:rsidR="00413900" w:rsidRPr="00C454DA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454DA">
        <w:rPr>
          <w:rFonts w:ascii="Times New Roman" w:hAnsi="Times New Roman" w:cs="Times New Roman"/>
          <w:b/>
          <w:sz w:val="28"/>
          <w:szCs w:val="28"/>
          <w:u w:val="single"/>
        </w:rPr>
        <w:t>Объекты №1, №2. Осмотр территории, внешнего вида храма.</w:t>
      </w:r>
    </w:p>
    <w:p w:rsidR="00413900" w:rsidRPr="005E6067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>Ученик 1: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видели храмы разной формы. Какие?</w:t>
      </w:r>
    </w:p>
    <w:p w:rsidR="00413900" w:rsidRPr="00A853D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53D0">
        <w:rPr>
          <w:rFonts w:ascii="Times New Roman" w:hAnsi="Times New Roman" w:cs="Times New Roman"/>
          <w:i/>
          <w:sz w:val="28"/>
          <w:szCs w:val="28"/>
        </w:rPr>
        <w:t>(Круглые, продолговатые, крестообразные)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формы храмов не случайны. Крестообразная форма храмов символически указывает, что спасение христиан стало возможно благодаря крестной жертве Спасителя. Круглая форма означает вечность Церкви и Царства Небесного. Восьмиугольную форму, символ Вифлеемской звезды – путеводительницы, часто можно видеть в завершении храма.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форму имеет храм Архангела Михаила?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3D0">
        <w:rPr>
          <w:rFonts w:ascii="Times New Roman" w:hAnsi="Times New Roman" w:cs="Times New Roman"/>
          <w:i/>
          <w:sz w:val="28"/>
          <w:szCs w:val="28"/>
        </w:rPr>
        <w:t>(форму корабля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Апостольских постановлениях храм повелевалось созидать «наподобие корабля», продолговато устроенным и на восток «обращенным».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своей формой храм – формой корабля храм Архангела Михаила говорит, что он – образ будущей вселенной и одновременно «посольство» вечности на земле. Для человека же он – корабль, ковчег Спасения, через море житейское шествующий в Царствие Небесное.</w:t>
      </w:r>
    </w:p>
    <w:p w:rsidR="00413900" w:rsidRPr="005E6067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>Ученик 2.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поговорим о цвете. Какими бывают храмы? И есть ли в этом какой-то символический смысл?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много храмов белых. Белый цвет – цвет чистоты, света.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Храм Архангела Михаила – красный. Это цвет архангельский. Цвет пламенеющих в любви Херувимов – цвет огня. Подтверждением служит библейская фраза: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Творяй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Ангелы Своя духи и слуги Своя пламень огненный».</w:t>
      </w:r>
    </w:p>
    <w:p w:rsidR="00413900" w:rsidRPr="005E6067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>Ученик 1.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храма мы видим несколько захоронений. Это могила священника за Алтарем – такова традиция – хоронить священников за Алтарем храма. Имя этого священнослужителя – Евгений. Дата погребения – 1939 год. 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три захоронения – могилы монахинь. Даты захоронений – 20-е, 30-е, 40-е годы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>века. В годы гонений эти люди служили верой и правдой Богу и людям. Поэтому они удостоены честь быть погребенными на территории, в ограде храма.</w:t>
      </w:r>
    </w:p>
    <w:p w:rsidR="00413900" w:rsidRPr="005E6067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>Ученик 2.</w:t>
      </w:r>
    </w:p>
    <w:p w:rsidR="00413900" w:rsidRPr="00756DB2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Прихожане храма трепетно ухаживают за могилками, воздавая тем самым долг памяти, уважения Подвигу тех людей, которые в годы лихолетья не побоялись явить и пострадать за веру. Хочется напомнить, что Храм в селе </w:t>
      </w:r>
      <w:r>
        <w:rPr>
          <w:rFonts w:ascii="Times New Roman" w:hAnsi="Times New Roman" w:cs="Times New Roman"/>
          <w:sz w:val="28"/>
          <w:szCs w:val="28"/>
        </w:rPr>
        <w:lastRenderedPageBreak/>
        <w:t>Чураево один из редких храмов, который никогда не закрывался, даже в годы гонений.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>Ученик 1.</w:t>
      </w:r>
      <w:r>
        <w:rPr>
          <w:rFonts w:ascii="Times New Roman" w:hAnsi="Times New Roman" w:cs="Times New Roman"/>
          <w:sz w:val="28"/>
          <w:szCs w:val="28"/>
        </w:rPr>
        <w:t xml:space="preserve"> Взглянем на верх этого храма. Что наверху? </w:t>
      </w:r>
      <w:r w:rsidRPr="002C7A9A">
        <w:rPr>
          <w:rFonts w:ascii="Times New Roman" w:hAnsi="Times New Roman" w:cs="Times New Roman"/>
          <w:i/>
          <w:sz w:val="28"/>
          <w:szCs w:val="28"/>
        </w:rPr>
        <w:t>Купол.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глава над куполом символизирует Христа Спасителя, которого апостол Павел называет главой Церкви. 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 главой возносится Крест – главный знак христианства, знак спасения людей, но спасения через распятие. 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Полукружье под крестом – якорь спасения.</w:t>
      </w:r>
    </w:p>
    <w:p w:rsidR="00413900" w:rsidRPr="005E6067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 xml:space="preserve">Ученик 2. 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храме нет ничего неосмысленного, случайного. Высота колокольни символизирует гору, высоту духа. Это образ высоты, непоколебимости, крепости.</w:t>
      </w:r>
    </w:p>
    <w:p w:rsidR="00413900" w:rsidRPr="005E6067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 xml:space="preserve">Ученик 1. 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главное в колокольне не образ, а колокол. До седьмого века христианская церковь колоколов не знала. Для созыва братии на молитву в древности использовались трубы, как напоминание о том, что именно трубы Архангела должна возвестить о Пришествии Спасителя.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Затем появилась била – звонкие металлические пластины, а уже потом – колокола. Вначале колокола не имели определенного места и подвешивались в удобных нишах внутри храма. Затем начали строить специальные звонницы.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>Ученик 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храме Архангела Михаила колокола сбросили в 30-е годы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века.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в 2008 году – в год 300-летия образования Прихода -  в храме появились новые колокола.</w:t>
      </w:r>
    </w:p>
    <w:p w:rsidR="00413900" w:rsidRPr="005E6067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>ПОДЪЕМ ЭКСКУРСАНТОВ НА КОЛОКОЛЬНЮ. ОБЗОР МЕСТНОСТИ.</w:t>
      </w:r>
    </w:p>
    <w:p w:rsidR="00413900" w:rsidRPr="00C454DA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454DA">
        <w:rPr>
          <w:rFonts w:ascii="Times New Roman" w:hAnsi="Times New Roman" w:cs="Times New Roman"/>
          <w:b/>
          <w:sz w:val="28"/>
          <w:szCs w:val="28"/>
          <w:u w:val="single"/>
        </w:rPr>
        <w:t>Объект №3. Осмотр внутреннего убранства храма.</w:t>
      </w:r>
    </w:p>
    <w:p w:rsidR="00413900" w:rsidRPr="005E6067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 xml:space="preserve">Ученик 3. 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чем возвещает колокол? Куда он зовет?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Повинуемся звону колокола и войдем в храм Архангела Михаила. Храм не пустой; отовсюду смотрят на нас лики. Кто эти люди?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Храм хранит лики святых, чтобы мы могли в молитве обращаться к ним. В Михайловском храме имеются старинные иконы (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8862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века – икона Святителя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Иоасафа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Белгородского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мощами), чудотворный крест с Афона с мощами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Пантелеимона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целителя, множество икон Пресвятой Богородицы. Особо почитаемы иконы Николая чудотворца, преподобного Сергия Радонежского. Недавно в храм была пожертвована икона Михаила Архангела, обретенная чудным образом. </w:t>
      </w:r>
    </w:p>
    <w:p w:rsidR="00413900" w:rsidRPr="005E6067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 xml:space="preserve">Ученик 4. 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Храм Архангела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Михаила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и другие православные храмы поделен на 3 части. Притвор – земное пространство, собственно храм – небесное, а алтарь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превысшее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небес,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пренебесное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3900" w:rsidRPr="005E6067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>Ученик 5.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Рассмотрим Царские Врата. На них изображены евангелисты. 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Привлекает внимание всех иконостас храма. Иконы иконостаса были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написаны  65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лет назад. Перед нами вся история святости, осевое время человечества, лицо всей Церкви Христовой.</w:t>
      </w:r>
    </w:p>
    <w:p w:rsidR="00413900" w:rsidRPr="005E6067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>Ученик 4.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подумаем, чем интерьер этого храма отличается от других? Что меняется со временем в убранстве храма? Что остается неизменным? От чего зависит декоративное оформление храма?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это зависит от времени его постройки. Стиль времени отражается в каждом строении. В 2008 году был проведен капитальный ремонт к 300-летию храма. В храме стало светлее благодаря белому цвету стен, но самое главное осталось неизменным.</w:t>
      </w:r>
    </w:p>
    <w:p w:rsidR="00413900" w:rsidRPr="005E6067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 xml:space="preserve">Ученик 5. 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с храма начиналось строительство городов В Древней Руси, которая принял от Византии великое наследие Православия. Именно с храма Архангела Михаила более трехсот лет назад началась история села Чураево. </w:t>
      </w:r>
    </w:p>
    <w:p w:rsidR="00413900" w:rsidRPr="005E6067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067">
        <w:rPr>
          <w:rFonts w:ascii="Times New Roman" w:hAnsi="Times New Roman" w:cs="Times New Roman"/>
          <w:b/>
          <w:sz w:val="28"/>
          <w:szCs w:val="28"/>
        </w:rPr>
        <w:t xml:space="preserve">Ученик 1. </w:t>
      </w:r>
    </w:p>
    <w:p w:rsidR="00413900" w:rsidRDefault="00413900" w:rsidP="004139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по храму Архангела Михаила подошла к концу. Спасибо за внимание.</w:t>
      </w:r>
    </w:p>
    <w:p w:rsidR="00413900" w:rsidRPr="00C454DA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54DA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413900" w:rsidRDefault="00413900" w:rsidP="00413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54DA">
        <w:rPr>
          <w:rFonts w:ascii="Times New Roman" w:hAnsi="Times New Roman" w:cs="Times New Roman"/>
          <w:b/>
          <w:sz w:val="28"/>
          <w:szCs w:val="28"/>
        </w:rPr>
        <w:t>Вывод.</w:t>
      </w:r>
      <w:r>
        <w:rPr>
          <w:rFonts w:ascii="Times New Roman" w:hAnsi="Times New Roman" w:cs="Times New Roman"/>
          <w:sz w:val="28"/>
          <w:szCs w:val="28"/>
        </w:rPr>
        <w:t xml:space="preserve"> Память человеческая – уникальный дар Бога. Иногда в уголках нашего сознания оказываются совершенно мимолетные события, персонажи, чувства и знания. Порой мы удивляемся: откуда, когда и где я такое видел, как узнал? Знаковые события, известные личности, как правило, увековечивают в граните, бетоне, мраморе, металлах. Знаменитый ученый-этнограф, языковед, писатель и путешественник В. И. Даль писал: «Памятник – это все, что сделано для облегчения памяти, для того, чтобы помнить…» Памятник архитектуры – храм Архангела Михаила села Чураево – родник живой воды, необходимый нашей души. Он свидетель страшных лет, свидетель позора и Подвига, трусости и готовности Прихожан «Души свои положить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своя».</w:t>
      </w:r>
    </w:p>
    <w:p w:rsidR="00413900" w:rsidRPr="00B949AD" w:rsidRDefault="00413900" w:rsidP="00413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900" w:rsidRPr="00B949AD" w:rsidRDefault="00413900" w:rsidP="00413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900" w:rsidRPr="00B949AD" w:rsidRDefault="00413900" w:rsidP="00413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900" w:rsidRPr="00413900" w:rsidRDefault="00413900" w:rsidP="004139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3900" w:rsidRDefault="00413900" w:rsidP="00413900">
      <w:pPr>
        <w:tabs>
          <w:tab w:val="left" w:pos="1197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13900" w:rsidRPr="00413900" w:rsidRDefault="00413900" w:rsidP="00413900">
      <w:pPr>
        <w:tabs>
          <w:tab w:val="left" w:pos="912"/>
        </w:tabs>
        <w:jc w:val="center"/>
        <w:rPr>
          <w:rFonts w:ascii="Orthodox.tt eRoos" w:hAnsi="Orthodox.tt eRoos"/>
          <w:sz w:val="96"/>
          <w:szCs w:val="96"/>
        </w:rPr>
      </w:pPr>
      <w:r w:rsidRPr="00413900">
        <w:rPr>
          <w:rFonts w:ascii="Orthodox.tt eRoos" w:hAnsi="Orthodox.tt eRoos"/>
          <w:sz w:val="96"/>
          <w:szCs w:val="96"/>
        </w:rPr>
        <w:t xml:space="preserve">             </w:t>
      </w:r>
    </w:p>
    <w:p w:rsidR="00F13680" w:rsidRDefault="00F13680"/>
    <w:sectPr w:rsidR="00F13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rthodox.tt eRoos">
    <w:altName w:val="MS PGothic"/>
    <w:charset w:val="CC"/>
    <w:family w:val="auto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106D5"/>
    <w:multiLevelType w:val="hybridMultilevel"/>
    <w:tmpl w:val="78140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AA5363"/>
    <w:multiLevelType w:val="hybridMultilevel"/>
    <w:tmpl w:val="60A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900"/>
    <w:rsid w:val="00413900"/>
    <w:rsid w:val="0046447E"/>
    <w:rsid w:val="00A1101A"/>
    <w:rsid w:val="00AD728F"/>
    <w:rsid w:val="00F1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3E8E83-9E26-41A2-8F0E-8BD9345D3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3900"/>
    <w:pPr>
      <w:keepNext/>
      <w:tabs>
        <w:tab w:val="left" w:pos="1197"/>
      </w:tabs>
      <w:spacing w:after="0" w:line="240" w:lineRule="auto"/>
      <w:jc w:val="center"/>
      <w:outlineLvl w:val="0"/>
    </w:pPr>
    <w:rPr>
      <w:rFonts w:ascii="Orthodox.tt eRoos" w:hAnsi="Orthodox.tt eRoos" w:cs="Times New Roman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3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900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413900"/>
    <w:pPr>
      <w:tabs>
        <w:tab w:val="left" w:pos="912"/>
      </w:tabs>
      <w:spacing w:after="0"/>
      <w:jc w:val="center"/>
    </w:pPr>
    <w:rPr>
      <w:rFonts w:ascii="Orthodox.tt eRoos" w:hAnsi="Orthodox.tt eRoos"/>
      <w:sz w:val="96"/>
      <w:szCs w:val="96"/>
    </w:rPr>
  </w:style>
  <w:style w:type="character" w:customStyle="1" w:styleId="a6">
    <w:name w:val="Основной текст Знак"/>
    <w:basedOn w:val="a0"/>
    <w:link w:val="a5"/>
    <w:uiPriority w:val="99"/>
    <w:rsid w:val="00413900"/>
    <w:rPr>
      <w:rFonts w:ascii="Orthodox.tt eRoos" w:hAnsi="Orthodox.tt eRoos"/>
      <w:sz w:val="96"/>
      <w:szCs w:val="96"/>
    </w:rPr>
  </w:style>
  <w:style w:type="paragraph" w:styleId="2">
    <w:name w:val="Body Text 2"/>
    <w:basedOn w:val="a"/>
    <w:link w:val="20"/>
    <w:uiPriority w:val="99"/>
    <w:unhideWhenUsed/>
    <w:rsid w:val="00413900"/>
    <w:pPr>
      <w:tabs>
        <w:tab w:val="left" w:pos="1197"/>
        <w:tab w:val="left" w:pos="2268"/>
      </w:tabs>
      <w:spacing w:after="0" w:line="240" w:lineRule="auto"/>
      <w:jc w:val="center"/>
    </w:pPr>
    <w:rPr>
      <w:rFonts w:ascii="Orthodox.tt eRoos" w:hAnsi="Orthodox.tt eRoos"/>
      <w:noProof/>
      <w:sz w:val="48"/>
      <w:szCs w:val="4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413900"/>
    <w:rPr>
      <w:rFonts w:ascii="Orthodox.tt eRoos" w:hAnsi="Orthodox.tt eRoos"/>
      <w:noProof/>
      <w:sz w:val="48"/>
      <w:szCs w:val="4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3900"/>
    <w:rPr>
      <w:rFonts w:ascii="Orthodox.tt eRoos" w:hAnsi="Orthodox.tt eRoos" w:cs="Times New Roman"/>
      <w:sz w:val="36"/>
      <w:szCs w:val="36"/>
    </w:rPr>
  </w:style>
  <w:style w:type="paragraph" w:styleId="a7">
    <w:name w:val="List Paragraph"/>
    <w:basedOn w:val="a"/>
    <w:uiPriority w:val="34"/>
    <w:qFormat/>
    <w:rsid w:val="00413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1271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Рыжый бегемот</dc:creator>
  <cp:lastModifiedBy>Vadim</cp:lastModifiedBy>
  <cp:revision>3</cp:revision>
  <dcterms:created xsi:type="dcterms:W3CDTF">2021-11-30T17:46:00Z</dcterms:created>
  <dcterms:modified xsi:type="dcterms:W3CDTF">2021-11-30T19:43:00Z</dcterms:modified>
</cp:coreProperties>
</file>