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3C997DBE" w:rsidRDefault="3C997DBE" w:rsidP="3C997DBE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:rsidR="00C845BF" w:rsidRDefault="00C845BF" w:rsidP="3C997DBE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:rsidR="00C845BF" w:rsidRDefault="00C845BF" w:rsidP="3C997DBE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</w:p>
    <w:p w:rsidR="00C845BF" w:rsidRPr="009217D7" w:rsidRDefault="3C997DBE" w:rsidP="3C997DBE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9217D7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Методическая разработка </w:t>
      </w:r>
    </w:p>
    <w:p w:rsidR="009217D7" w:rsidRPr="009217D7" w:rsidRDefault="3BA05613" w:rsidP="3C997DBE">
      <w:pPr>
        <w:spacing w:after="200" w:line="276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9217D7">
        <w:rPr>
          <w:rFonts w:ascii="Times New Roman" w:eastAsia="Times New Roman" w:hAnsi="Times New Roman" w:cs="Times New Roman"/>
          <w:sz w:val="40"/>
          <w:szCs w:val="40"/>
        </w:rPr>
        <w:t xml:space="preserve"> по формированию функциональной грамотности обучающихся </w:t>
      </w:r>
    </w:p>
    <w:p w:rsidR="009217D7" w:rsidRPr="009217D7" w:rsidRDefault="3BA05613" w:rsidP="3C997DBE">
      <w:pPr>
        <w:spacing w:after="200" w:line="276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r w:rsidRPr="009217D7">
        <w:rPr>
          <w:rFonts w:ascii="Times New Roman" w:eastAsia="Times New Roman" w:hAnsi="Times New Roman" w:cs="Times New Roman"/>
          <w:sz w:val="40"/>
          <w:szCs w:val="40"/>
        </w:rPr>
        <w:t>на уроках математики</w:t>
      </w:r>
      <w:r w:rsidR="009217D7" w:rsidRPr="009217D7">
        <w:rPr>
          <w:rFonts w:ascii="Times New Roman" w:eastAsia="Times New Roman" w:hAnsi="Times New Roman" w:cs="Times New Roman"/>
          <w:sz w:val="40"/>
          <w:szCs w:val="40"/>
        </w:rPr>
        <w:t xml:space="preserve"> </w:t>
      </w:r>
    </w:p>
    <w:p w:rsidR="3C997DBE" w:rsidRDefault="009217D7" w:rsidP="009217D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  <w:r w:rsidRPr="009217D7">
        <w:rPr>
          <w:rFonts w:ascii="Times New Roman" w:eastAsia="Times New Roman" w:hAnsi="Times New Roman" w:cs="Times New Roman"/>
          <w:sz w:val="40"/>
          <w:szCs w:val="40"/>
        </w:rPr>
        <w:t>(из опыта работы)</w:t>
      </w:r>
    </w:p>
    <w:p w:rsidR="009217D7" w:rsidRDefault="009217D7" w:rsidP="009217D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</w:p>
    <w:p w:rsidR="009217D7" w:rsidRDefault="009217D7" w:rsidP="009217D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</w:p>
    <w:p w:rsidR="009217D7" w:rsidRDefault="009217D7" w:rsidP="009217D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</w:p>
    <w:p w:rsidR="009217D7" w:rsidRDefault="009217D7" w:rsidP="009217D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</w:p>
    <w:p w:rsidR="009217D7" w:rsidRDefault="009217D7" w:rsidP="009217D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</w:p>
    <w:p w:rsidR="009217D7" w:rsidRPr="009217D7" w:rsidRDefault="009217D7" w:rsidP="009217D7">
      <w:pPr>
        <w:spacing w:after="200" w:line="276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</w:p>
    <w:p w:rsidR="009217D7" w:rsidRPr="006B27AE" w:rsidRDefault="009217D7" w:rsidP="009217D7">
      <w:pPr>
        <w:spacing w:after="0" w:line="240" w:lineRule="auto"/>
        <w:ind w:left="709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 xml:space="preserve">         </w:t>
      </w:r>
      <w:r w:rsidRPr="006B27AE">
        <w:rPr>
          <w:rFonts w:ascii="Times New Roman" w:eastAsia="Calibri" w:hAnsi="Times New Roman" w:cs="Times New Roman"/>
          <w:b/>
          <w:sz w:val="40"/>
          <w:szCs w:val="40"/>
        </w:rPr>
        <w:t xml:space="preserve">Автор: </w:t>
      </w:r>
      <w:r w:rsidRPr="006B27AE">
        <w:rPr>
          <w:rFonts w:ascii="Times New Roman" w:eastAsia="Calibri" w:hAnsi="Times New Roman" w:cs="Times New Roman"/>
          <w:sz w:val="40"/>
          <w:szCs w:val="40"/>
        </w:rPr>
        <w:t>Панова Любовь Сергеевна</w:t>
      </w:r>
    </w:p>
    <w:p w:rsidR="009217D7" w:rsidRPr="006B27AE" w:rsidRDefault="009217D7" w:rsidP="009217D7">
      <w:pPr>
        <w:spacing w:after="0" w:line="240" w:lineRule="auto"/>
        <w:ind w:left="709"/>
        <w:jc w:val="right"/>
        <w:rPr>
          <w:rFonts w:ascii="Times New Roman" w:eastAsia="Calibri" w:hAnsi="Times New Roman" w:cs="Times New Roman"/>
          <w:b/>
          <w:sz w:val="40"/>
          <w:szCs w:val="40"/>
        </w:rPr>
      </w:pPr>
      <w:r w:rsidRPr="006B27AE">
        <w:rPr>
          <w:rFonts w:ascii="Times New Roman" w:eastAsia="Calibri" w:hAnsi="Times New Roman" w:cs="Times New Roman"/>
          <w:b/>
          <w:sz w:val="40"/>
          <w:szCs w:val="40"/>
        </w:rPr>
        <w:t xml:space="preserve">Место работы: </w:t>
      </w:r>
      <w:r w:rsidRPr="006B27AE">
        <w:rPr>
          <w:rFonts w:ascii="Times New Roman" w:eastAsia="Calibri" w:hAnsi="Times New Roman" w:cs="Times New Roman"/>
          <w:sz w:val="40"/>
          <w:szCs w:val="40"/>
        </w:rPr>
        <w:t>МБОУ Вершино-Дарасунская средняя общеобразовательная школа</w:t>
      </w:r>
    </w:p>
    <w:p w:rsidR="009217D7" w:rsidRPr="006B27AE" w:rsidRDefault="009217D7" w:rsidP="009217D7">
      <w:pPr>
        <w:spacing w:after="0" w:line="240" w:lineRule="auto"/>
        <w:ind w:left="709"/>
        <w:rPr>
          <w:rFonts w:ascii="Times New Roman" w:eastAsia="Calibri" w:hAnsi="Times New Roman" w:cs="Times New Roman"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 xml:space="preserve">         </w:t>
      </w:r>
      <w:r w:rsidRPr="006B27AE">
        <w:rPr>
          <w:rFonts w:ascii="Times New Roman" w:eastAsia="Calibri" w:hAnsi="Times New Roman" w:cs="Times New Roman"/>
          <w:b/>
          <w:sz w:val="40"/>
          <w:szCs w:val="40"/>
        </w:rPr>
        <w:t xml:space="preserve">Должность: </w:t>
      </w:r>
      <w:r w:rsidRPr="006B27AE">
        <w:rPr>
          <w:rFonts w:ascii="Times New Roman" w:eastAsia="Calibri" w:hAnsi="Times New Roman" w:cs="Times New Roman"/>
          <w:sz w:val="40"/>
          <w:szCs w:val="40"/>
        </w:rPr>
        <w:t>учитель математики</w:t>
      </w:r>
    </w:p>
    <w:p w:rsidR="00F07982" w:rsidRDefault="00F07982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217D7" w:rsidRDefault="009217D7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217D7" w:rsidRDefault="009217D7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217D7" w:rsidRDefault="009217D7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217D7" w:rsidRDefault="009217D7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2022 год</w:t>
      </w:r>
    </w:p>
    <w:p w:rsidR="009217D7" w:rsidRDefault="009217D7" w:rsidP="009217D7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Содержание</w:t>
      </w:r>
    </w:p>
    <w:p w:rsidR="007E6A51" w:rsidRDefault="007E6A51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1.Введение______________________________________________________3</w:t>
      </w:r>
    </w:p>
    <w:p w:rsidR="007E6A51" w:rsidRDefault="007E6A51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4622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Практическая часть методической разработки______________________</w:t>
      </w:r>
      <w:r w:rsidR="004622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</w:t>
      </w:r>
    </w:p>
    <w:p w:rsidR="007E6A51" w:rsidRDefault="007E6A51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</w:t>
      </w:r>
      <w:r w:rsidR="0046228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адачи по формированию функциональной грамотности на уроках математики</w:t>
      </w:r>
    </w:p>
    <w:p w:rsidR="007E6A51" w:rsidRDefault="0046228F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.1.Читательская грамотность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_______________________________________9</w:t>
      </w:r>
    </w:p>
    <w:p w:rsidR="0046228F" w:rsidRDefault="0046228F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3.2.Финансовая грамотность__________</w:t>
      </w:r>
      <w:r w:rsidR="009811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______________________________17</w:t>
      </w:r>
    </w:p>
    <w:p w:rsidR="0046228F" w:rsidRDefault="0046228F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3.3.Логическая грамотность___________</w:t>
      </w:r>
      <w:r w:rsidR="009811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______________________________22</w:t>
      </w:r>
    </w:p>
    <w:p w:rsidR="0046228F" w:rsidRDefault="0046228F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4. Геометрия________________________________</w:t>
      </w:r>
      <w:r w:rsidR="009811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______________________26</w:t>
      </w:r>
    </w:p>
    <w:p w:rsidR="0046228F" w:rsidRDefault="0046228F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5.Прикидки и оценки_______________________________________________28</w:t>
      </w:r>
    </w:p>
    <w:p w:rsidR="0046228F" w:rsidRDefault="0046228F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6.Заключение_______________________</w:t>
      </w:r>
      <w:r w:rsidR="009811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______________________________35</w:t>
      </w:r>
    </w:p>
    <w:p w:rsidR="0046228F" w:rsidRDefault="0046228F" w:rsidP="007E6A51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7.Список литературы_________________</w:t>
      </w:r>
      <w:r w:rsidR="009811D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______________________________36</w:t>
      </w: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3C997DBE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E6A51" w:rsidRDefault="007E6A51" w:rsidP="0046228F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6228F" w:rsidRDefault="0046228F" w:rsidP="0046228F">
      <w:pPr>
        <w:spacing w:after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B4742" w:rsidRPr="00ED20D8" w:rsidRDefault="007E6A51" w:rsidP="00ED20D8">
      <w:pPr>
        <w:spacing w:after="200" w:line="360" w:lineRule="auto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D20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1.</w:t>
      </w:r>
      <w:r w:rsidR="00C845BF" w:rsidRPr="00ED20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ВВ</w:t>
      </w:r>
      <w:r w:rsidR="3C997DBE" w:rsidRPr="00ED20D8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ЕДЕНИЕ.</w:t>
      </w:r>
    </w:p>
    <w:p w:rsidR="000B4742" w:rsidRPr="007E6A51" w:rsidRDefault="0ADBF8A5" w:rsidP="0ADBF8A5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современном образовании имеется ряд проблем. Одна из них заключается в том, что успех </w:t>
      </w:r>
      <w:r w:rsidR="00F07982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школе — не всегда значит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успех в жизни. Опыт доказал неэффективность имеющейся в течение длительного времени предметной или дисциплинарной модели содержания образования, </w:t>
      </w:r>
      <w:r w:rsidR="00F07982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ориентированной на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знания. </w:t>
      </w:r>
      <w:r w:rsidR="00F07982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Собственно,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поэтому основным ориентиром для совершенствования качества образования должен стать план действий по развитию функциональной грамотности школьников.</w:t>
      </w:r>
    </w:p>
    <w:p w:rsidR="000B4742" w:rsidRPr="007E6A51" w:rsidRDefault="3BA05613" w:rsidP="465C720D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Сегодняшняя система школьного образования испытывает большие изменения в своей структуре, на передний план в настоящий момент выходят запросы общества к выпускникам: это навыки работы в команде, лидерские качества, инициативность, финансовая и гражданская грамотности и многое другое. Заказ общества - на всесторонне образованную личность, способную принимать нестандартные решения, умеющую анализировать, соотносить имеющуюся информацию, делать выводы и использовать творчески полученные знания. Одной из задач модернизации образования является формирование и развитие функциональной грамотности школьников. Она же выступает одним из главных показателей качества знаний и умений учащихся в аспекте международных сравнительных исследований.</w:t>
      </w:r>
    </w:p>
    <w:p w:rsidR="000B4742" w:rsidRPr="007E6A51" w:rsidRDefault="3C997DBE" w:rsidP="3C997DBE">
      <w:pPr>
        <w:spacing w:beforeAutospacing="1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Общеучебные умения (ключевые компетенции) развиваются в ходе обучения всем предметам на уровне, доступном учащимся соответствующей возрастной группы, и подразделяются на четыре вида: </w:t>
      </w:r>
    </w:p>
    <w:p w:rsidR="000B4742" w:rsidRPr="007E6A51" w:rsidRDefault="3C997DBE" w:rsidP="3C997DBE">
      <w:pPr>
        <w:spacing w:beforeAutospacing="1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– организационные умения (компетенции личностного самосовершенствования или регулятивные действия); </w:t>
      </w:r>
    </w:p>
    <w:p w:rsidR="000B4742" w:rsidRPr="007E6A51" w:rsidRDefault="3C997DBE" w:rsidP="3C997DBE">
      <w:pPr>
        <w:spacing w:beforeAutospacing="1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интеллектуальные умения (учебно</w:t>
      </w:r>
      <w:r w:rsidR="009217D7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познавательные, информационные, ценностно</w:t>
      </w:r>
      <w:r w:rsidR="009217D7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смысловые компетенции или познавательные универсальные действия); </w:t>
      </w:r>
    </w:p>
    <w:p w:rsidR="000B4742" w:rsidRPr="007E6A51" w:rsidRDefault="3C997DBE" w:rsidP="3C997DBE">
      <w:pPr>
        <w:spacing w:beforeAutospacing="1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– оценочные умения (ценностно</w:t>
      </w:r>
      <w:r w:rsidR="009217D7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смысловые компетенции или личностные действия); </w:t>
      </w:r>
    </w:p>
    <w:p w:rsidR="000B4742" w:rsidRPr="007E6A51" w:rsidRDefault="3C997DBE" w:rsidP="3C997DBE">
      <w:pPr>
        <w:spacing w:beforeAutospacing="1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– коммуникативные умения (общекультурные, коммуникативные, социально</w:t>
      </w:r>
      <w:r w:rsidR="00556F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трудовые компетенции или коммуникативные действия)</w:t>
      </w:r>
    </w:p>
    <w:p w:rsidR="000B4742" w:rsidRPr="007E6A51" w:rsidRDefault="465C720D" w:rsidP="465C720D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Понятие «функциональная грамотность» подразумевает владение умениями: </w:t>
      </w:r>
    </w:p>
    <w:p w:rsidR="000B4742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выявлять проблемы, возникающие в окружающем мире, решаемые посредством математических знаний, </w:t>
      </w:r>
    </w:p>
    <w:p w:rsidR="000B4742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решать их, используя математические знания и методы, </w:t>
      </w:r>
    </w:p>
    <w:p w:rsidR="000B4742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обосновывать принятые решения путем математических суждений, </w:t>
      </w:r>
    </w:p>
    <w:p w:rsidR="000B4742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анализировать использованные методы решения, </w:t>
      </w:r>
    </w:p>
    <w:p w:rsidR="000B4742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интерпретировать полученные результаты с учетом поставленной задачи.</w:t>
      </w:r>
    </w:p>
    <w:p w:rsidR="3C997DBE" w:rsidRPr="007E6A51" w:rsidRDefault="465C720D" w:rsidP="465C720D">
      <w:pPr>
        <w:spacing w:beforeAutospacing="1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А.В. Хуторской считает, что овладеть социальным опытом, получить навыки жизни и практической деятельности в обществе можно при условии владения следующими ключевыми образовательными компетенциями: ценностно-смысловыми, общекультурными, учебно-познавательными, информационными, коммуникативными, социально-трудовыми и компетенциями личностного самосовершенствования. Таким образом, развитие функциональной грамотности является актуальной задачей педагога в настоящее время.   </w:t>
      </w:r>
    </w:p>
    <w:p w:rsidR="3C997DBE" w:rsidRDefault="3BA05613" w:rsidP="3BA05613">
      <w:pPr>
        <w:spacing w:beforeAutospacing="1"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Предложенная методическая разработка может быть полезна педагогам среднего и старшего звена образовательных учрежд</w:t>
      </w:r>
      <w:r w:rsidR="00556FF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ений.</w:t>
      </w:r>
    </w:p>
    <w:p w:rsidR="00556FFF" w:rsidRPr="00556FFF" w:rsidRDefault="00556FFF" w:rsidP="00556F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опыта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формирования функциональной грамотности </w:t>
      </w:r>
    </w:p>
    <w:p w:rsidR="00556FFF" w:rsidRPr="00556FFF" w:rsidRDefault="00556FFF" w:rsidP="00556F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учащихся на урок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 математики </w:t>
      </w: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применением действующего на данный момент программно-методического обеспечения.</w:t>
      </w:r>
    </w:p>
    <w:p w:rsidR="00556FFF" w:rsidRPr="00556FFF" w:rsidRDefault="00556FFF" w:rsidP="00556F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опыта:</w:t>
      </w:r>
    </w:p>
    <w:p w:rsidR="00556FFF" w:rsidRPr="00556FFF" w:rsidRDefault="00556FFF" w:rsidP="00556F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1.Поделиться опытом работы по использованию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заданий</w:t>
      </w: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уроках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математики,</w:t>
      </w:r>
    </w:p>
    <w:p w:rsidR="00556FFF" w:rsidRPr="00556FFF" w:rsidRDefault="00556FFF" w:rsidP="00556F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способствующих формированию и развитию функциональной грамотности у обучающихся.</w:t>
      </w:r>
    </w:p>
    <w:p w:rsidR="00556FFF" w:rsidRPr="00556FFF" w:rsidRDefault="00556FFF" w:rsidP="00556F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>2.Показать практическую значимо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 использования данных заданий в </w:t>
      </w: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6FFF" w:rsidRPr="00556FFF" w:rsidRDefault="00556FFF" w:rsidP="00556F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 целесообразность их использования на уроках. </w:t>
      </w:r>
    </w:p>
    <w:p w:rsidR="00556FFF" w:rsidRPr="00556FFF" w:rsidRDefault="00556FFF" w:rsidP="00556F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>3.Сформировать методическую копилку учителя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математики </w:t>
      </w: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формированию </w:t>
      </w:r>
    </w:p>
    <w:p w:rsidR="00556FFF" w:rsidRPr="00556FFF" w:rsidRDefault="00556FFF" w:rsidP="00556F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FFF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функциональной грамотности.</w:t>
      </w:r>
    </w:p>
    <w:p w:rsidR="3C997DBE" w:rsidRPr="007E6A51" w:rsidRDefault="3BA05613" w:rsidP="3BA05613">
      <w:pPr>
        <w:spacing w:beforeAutospacing="1"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Новизна методической разработки заключается в создании банка методических и дидактических материалов по вопросам реализации содержания и технологий формирования функциональной грамотности на уроках математики.</w:t>
      </w:r>
    </w:p>
    <w:p w:rsidR="3C997DBE" w:rsidRPr="007E6A51" w:rsidRDefault="3BA05613" w:rsidP="0ADBF8A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Методическая разработка состоит из заданий, содержание которых направлено на формирование навыков читательской, финансовой, математической грамотности учащихся 5-11 классов на уроках математики. Задания позволят учителям использовать их на разных этапах урока и внеурочной деятельности при подготовке учащихся к итоговой аттестации и ВПР.</w:t>
      </w:r>
    </w:p>
    <w:p w:rsidR="3C997DBE" w:rsidRPr="007E6A51" w:rsidRDefault="0046228F" w:rsidP="00ED20D8">
      <w:pPr>
        <w:spacing w:after="0" w:line="36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2.</w:t>
      </w:r>
      <w:r w:rsidR="3C997DBE"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Практическая часть методической разработки</w:t>
      </w:r>
    </w:p>
    <w:p w:rsidR="000B4742" w:rsidRPr="007E6A51" w:rsidRDefault="465C720D" w:rsidP="465C720D">
      <w:pPr>
        <w:spacing w:after="15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же такое «функциональная грамотность»? Функциональная грамотность – умение решать жизненные задачи в разнообразных сферах деятельности; способность использовать полученные математические знания для решения задач в разнообразных сферах; готовность применять математику в различных ситуациях. Одной из составляющей </w:t>
      </w: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функциональной грамотности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– это </w:t>
      </w: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математическая грамотность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учащихся. Математическая грамотность – это способность человека определять и понимать роль математики в мире, в котором он живёт, высказывать обоснованные математические суждения и использовать математику так, чтобы удовлетворять в настоящем и будущем потребности, свойственные созидательному, заинтересованному и мыслящему гражданину.</w:t>
      </w:r>
    </w:p>
    <w:p w:rsidR="000B4742" w:rsidRPr="007E6A51" w:rsidRDefault="3C997DBE" w:rsidP="3C997DBE">
      <w:pPr>
        <w:spacing w:beforeAutospacing="1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Основные признаки функционально грамотной личности: это человек самостоятельный, познающий и умеющий жить среди людей, обладающий определёнными качествами, ключевыми компетенциями.</w:t>
      </w:r>
    </w:p>
    <w:p w:rsidR="000B4742" w:rsidRPr="007E6A51" w:rsidRDefault="465C720D" w:rsidP="465C720D">
      <w:pPr>
        <w:spacing w:beforeAutospacing="1" w:after="2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Современный цифровой мир с одной стороны облегчил жизнь человека, а с другой стороны, наоборот, усложнил. Перед человеком открывается многообразие цифрового мира. Теперь большая свобода выбора, и сделать правильный выбор часто означает сэкономить деньги или их не потерять, для этого надо иметь как минимум читательскую грамотность.</w:t>
      </w:r>
    </w:p>
    <w:p w:rsidR="000B4742" w:rsidRPr="007E6A51" w:rsidRDefault="3C997DBE" w:rsidP="3C997DBE">
      <w:pPr>
        <w:spacing w:after="15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Функциональная грамотность – это модное новое слово. Но на самом деле </w:t>
      </w:r>
      <w:r w:rsidR="00F07982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это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ключевые умения, которые позволяют решать нерафинированные задачи, а наоборот, использовать математические методы, чтобы решать задачи, которые возникают из практики, решать задачи, с которыми мы сталкиваемся в жизни.</w:t>
      </w:r>
    </w:p>
    <w:p w:rsidR="000B4742" w:rsidRPr="007E6A51" w:rsidRDefault="3C997DBE" w:rsidP="3C997DBE">
      <w:pPr>
        <w:spacing w:after="15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Следует обратить серьезное внимание на повышение мотивации школьников к обучению через включение практических занятий, направленных на формирование навыков применения полученных знаний в жизненных ситуациях.</w:t>
      </w:r>
    </w:p>
    <w:p w:rsidR="000B4742" w:rsidRPr="007E6A51" w:rsidRDefault="3BA05613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сожалению, в учебниках математики предлагается большое количество технических упражнений, а задач практического содержания очень мало, а ведь практические задачи более сложные и трудоемкие. Конечно, легче предложить ученику примеры по подстановке данных в формулу, но гораздо важнее научить ученика решать практические задачи.</w:t>
      </w:r>
    </w:p>
    <w:p w:rsidR="19FD109D" w:rsidRPr="007E6A51" w:rsidRDefault="0ADBF8A5" w:rsidP="0ADBF8A5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Изменения так же потерпели и задания ОГЭ и ЕГЭ для выпускников. Задания экзаменационного материала подразделялись на алгебру и геометрию. Спустя некоторое время их начали делить на три группы- алгебра, геометрия, реальная математика. Мы все понимаем, что под понятием “реальная математика” мы подразумевали задания практико-ориентированного типа, задачи с которыми дети сталкиваются в жизни.</w:t>
      </w:r>
    </w:p>
    <w:p w:rsidR="19FD109D" w:rsidRPr="007E6A51" w:rsidRDefault="465C720D" w:rsidP="465C720D">
      <w:pPr>
        <w:spacing w:beforeAutospacing="1" w:after="200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Сейчас множество задач практического содержания включены в экзаменационный материал ОГЭ и ЕГЭ. И на данный момент, перед учителями стоит большая задача формирования навыков критического мышления, что дает возможность развивать функциональную грамотность обучающихся в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процессе учебной деятельности. А также существует проблема формирования функциональной грамотности учащихся, что требует необходимость обновления содержание образования и форм и методов обучения.</w:t>
      </w:r>
    </w:p>
    <w:p w:rsidR="19FD109D" w:rsidRPr="007E6A51" w:rsidRDefault="3BA05613" w:rsidP="3BA05613">
      <w:pPr>
        <w:spacing w:beforeAutospacing="1" w:after="150" w:afterAutospacing="1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465C720D" w:rsidRPr="007E6A51">
        <w:rPr>
          <w:rFonts w:ascii="Times New Roman" w:hAnsi="Times New Roman" w:cs="Times New Roman"/>
          <w:sz w:val="28"/>
          <w:szCs w:val="28"/>
        </w:rPr>
        <w:tab/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задачи по развитию функциональной грамотности я разбиваю на разделы: читательская грамотность, логическая грамотность, прикидки и оценки, работа с графическими представлениями информации, экономика и финансы, геометрия.</w:t>
      </w:r>
    </w:p>
    <w:p w:rsidR="19FD109D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подготовки учащихся к ОГЭ и </w:t>
      </w:r>
      <w:r w:rsidR="00F07982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ЕГЭ задания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 данных разделов применяю практически на каждом уроке начиная уже с 5 классов. </w:t>
      </w:r>
    </w:p>
    <w:p w:rsidR="19FD109D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отборе содержания заданий учитываю каждую основную тему традиционного школьного курса математики: числа, измерения, оценка, алгебра, функции, геометрия, вероятность, статистика, элементы теории чисел.</w:t>
      </w:r>
    </w:p>
    <w:p w:rsidR="19FD109D" w:rsidRPr="007E6A51" w:rsidRDefault="3C997DBE" w:rsidP="3C997DBE">
      <w:pPr>
        <w:spacing w:after="4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рамках этих тем значительное внимание уделяю ряду вопросов, имеющих высокую практическую значимость (измерение геометрических величин, оценка, проценты, масштаб, интерпретация диаграмм и графиков реальных зависимостей, вероятность, статистические показатели и др.).</w:t>
      </w:r>
    </w:p>
    <w:p w:rsidR="19FD109D" w:rsidRPr="007E6A51" w:rsidRDefault="3C997DBE" w:rsidP="00556FFF">
      <w:pPr>
        <w:spacing w:afterLines="4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Одно из ведущих мест в «математической грамотности» отводится учебной задаче.</w:t>
      </w:r>
      <w:r w:rsidRPr="007E6A51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Термин «учебная задача» </w:t>
      </w:r>
      <w:r w:rsidR="00F07982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— это то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что выдвигается самим учеником для выполнения в процессе обучения в познавательных целях. Учебная задача часто рождается из проблемной ситуации, когда незнание сталкивается с чем-то новым, неизвестным, но решение учебной задачи состоит не в нахождении конкретного выхода, а в отыскании общего способа действия, принципа решения целого класса аналогичных задач. Учебная задача решается школьниками путем выполнения определенных действий: знаю – не знаю – хочу узнать.</w:t>
      </w:r>
    </w:p>
    <w:p w:rsidR="19FD109D" w:rsidRPr="007E6A51" w:rsidRDefault="3C997DBE" w:rsidP="00556FFF">
      <w:pPr>
        <w:spacing w:afterLines="4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Типы учебных задач: </w:t>
      </w:r>
    </w:p>
    <w:p w:rsidR="19FD109D" w:rsidRPr="007E6A51" w:rsidRDefault="3C997DBE" w:rsidP="00556FFF">
      <w:pPr>
        <w:pStyle w:val="a3"/>
        <w:numPr>
          <w:ilvl w:val="0"/>
          <w:numId w:val="4"/>
        </w:numPr>
        <w:spacing w:afterLines="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задания, в которых имеются лишние данные; </w:t>
      </w:r>
    </w:p>
    <w:p w:rsidR="19FD109D" w:rsidRPr="007E6A51" w:rsidRDefault="3C997DBE" w:rsidP="00556FFF">
      <w:pPr>
        <w:pStyle w:val="a3"/>
        <w:numPr>
          <w:ilvl w:val="0"/>
          <w:numId w:val="3"/>
        </w:numPr>
        <w:spacing w:afterLines="40" w:line="36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задания с противоречивыми данными; </w:t>
      </w:r>
    </w:p>
    <w:p w:rsidR="19FD109D" w:rsidRPr="007E6A51" w:rsidRDefault="3C997DBE" w:rsidP="00556FFF">
      <w:pPr>
        <w:pStyle w:val="a3"/>
        <w:numPr>
          <w:ilvl w:val="0"/>
          <w:numId w:val="3"/>
        </w:numPr>
        <w:spacing w:afterLines="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задания, в которых данных недостаточно для решения; </w:t>
      </w:r>
    </w:p>
    <w:p w:rsidR="19FD109D" w:rsidRPr="007E6A51" w:rsidRDefault="3C997DBE" w:rsidP="00556FFF">
      <w:pPr>
        <w:pStyle w:val="a3"/>
        <w:numPr>
          <w:ilvl w:val="0"/>
          <w:numId w:val="3"/>
        </w:numPr>
        <w:spacing w:afterLines="4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многовариативные задания (имеют несколько вариантов решения). </w:t>
      </w:r>
    </w:p>
    <w:p w:rsidR="19FD109D" w:rsidRPr="007E6A51" w:rsidRDefault="3C997DBE" w:rsidP="00556FFF">
      <w:pPr>
        <w:spacing w:afterLines="4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Задача учителя по формированию новых компетенций при работе с учащимися предполагает работу применения новых знаний, нового способа по выработанному алгоритму. Для этого предлагаю учащимся решить ситуационные, практико-ориентированные задания, задачи открытого типа. </w:t>
      </w:r>
    </w:p>
    <w:p w:rsidR="19FD109D" w:rsidRPr="007E6A51" w:rsidRDefault="3C997DBE" w:rsidP="00556FFF">
      <w:pPr>
        <w:spacing w:afterLines="4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 xml:space="preserve">Типы задач: </w:t>
      </w:r>
    </w:p>
    <w:p w:rsidR="19FD109D" w:rsidRPr="007E6A51" w:rsidRDefault="3C997DBE" w:rsidP="00556FFF">
      <w:pPr>
        <w:pStyle w:val="a3"/>
        <w:numPr>
          <w:ilvl w:val="0"/>
          <w:numId w:val="3"/>
        </w:numPr>
        <w:spacing w:afterLines="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Предметные задачи: в условии описывается предметная ситуация, для решения которой требуется установление и использование знаний конкретного учебного предмета, изучаемых на разных этапах и в разных его разделах; в ходе анализа условия необходимо «считать информацию», представленную в разных формах, сконструировать способ решения. </w:t>
      </w:r>
    </w:p>
    <w:p w:rsidR="19FD109D" w:rsidRPr="007E6A51" w:rsidRDefault="3C997DBE" w:rsidP="00556FFF">
      <w:pPr>
        <w:pStyle w:val="a3"/>
        <w:numPr>
          <w:ilvl w:val="0"/>
          <w:numId w:val="3"/>
        </w:numPr>
        <w:spacing w:afterLines="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Межпредметные задачи: в условии описана ситуация на языке одной из предметных областей с явным или неявным использованием языка другой предметной области. Для решения нужно применять знания из соответствующих областей; требуется исследование условия с точки зрения выделенных предметных областей, а также поиск недостающих данных, причем решение и ответ могут зависеть от исходных данных, выбранных (найденных) самими обучающимися. </w:t>
      </w:r>
    </w:p>
    <w:p w:rsidR="19FD109D" w:rsidRPr="007E6A51" w:rsidRDefault="3C997DBE" w:rsidP="00556FFF">
      <w:pPr>
        <w:pStyle w:val="a3"/>
        <w:numPr>
          <w:ilvl w:val="0"/>
          <w:numId w:val="3"/>
        </w:numPr>
        <w:spacing w:afterLines="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Практико-ориентированные задачи: в условии описана такая ситуация, с которой подросток встречается в повседневной своей жизненной практике. Для решения задачи нужно мобилизовать не только теоретические знания из конкретной или разных предметных областей, но и применить знания, приобретенные из повседневного опыта самого обучающегося. Данные в задаче должны быть взяты из реальной действительности. </w:t>
      </w:r>
    </w:p>
    <w:p w:rsidR="19FD109D" w:rsidRPr="007E6A51" w:rsidRDefault="3C997DBE" w:rsidP="00556FFF">
      <w:pPr>
        <w:pStyle w:val="a3"/>
        <w:numPr>
          <w:ilvl w:val="0"/>
          <w:numId w:val="3"/>
        </w:numPr>
        <w:spacing w:afterLines="4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Ситуационные задачи</w:t>
      </w: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7E6A51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связаны с непосредственным повседневным опытом обучающегося, но они помогают обучающимся увидеть и понять, как и где могут быть полезны ему в будущем знания из различных предметных областей. Решение ситуационных задач стимулирует развитие познавательной мотивации обучающихся, формируют способы переноса знания в широкий социально-культурный контекст.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Развитие логического мышления школьников основывается на решении нестандартных задач на уроках математики, которые требуют повышенного внимания к анализу условия и построения цепочки взаимосвязанных логических рассуждений. Они позволяют рассматривать объект с разных точек зрения, учат анализу, синтезу, оценочным суждениям, воспитывают внимание, способствуют развитию познавательного интереса и активности учащихся. Задания предполагают повысить у учащихся мотивацию к изучению предмета, развить аналитико-синтетические способности, сообразительность, математическую речь, гибкость ума. Для реализации формирования функциональной грамотности  в обучении необходимо: </w:t>
      </w:r>
    </w:p>
    <w:p w:rsidR="3C997DBE" w:rsidRPr="007E6A51" w:rsidRDefault="3C997DBE" w:rsidP="3C997DB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-регулярно задавать ученикам вопросы: «Где в жизни вам пригодятся эти знания и умения?»;</w:t>
      </w:r>
    </w:p>
    <w:p w:rsidR="3C997DBE" w:rsidRPr="007E6A51" w:rsidRDefault="3C997DBE" w:rsidP="3C997DBE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систематически включать в урок компетентностные задачи или задания на применение предметных знаний для решения практической задачи, а также задачи на ориентацию в жизненной ситуации.</w:t>
      </w:r>
    </w:p>
    <w:p w:rsidR="3C997DBE" w:rsidRPr="007E6A51" w:rsidRDefault="3C997DBE" w:rsidP="3C997DBE">
      <w:pPr>
        <w:spacing w:after="0"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3C997DBE" w:rsidRPr="007E6A51" w:rsidRDefault="007E6A51" w:rsidP="00556FFF">
      <w:pPr>
        <w:spacing w:afterLines="200"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3.</w:t>
      </w:r>
      <w:r w:rsidR="3C997DBE"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Задания по формированию функциональной грамотности на уроках математики</w:t>
      </w:r>
    </w:p>
    <w:p w:rsidR="3C997DBE" w:rsidRPr="007E6A51" w:rsidRDefault="007E6A51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3.1.</w:t>
      </w:r>
      <w:r w:rsidR="0046228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Читательская грамотность</w:t>
      </w:r>
    </w:p>
    <w:p w:rsidR="3C997DBE" w:rsidRPr="007E6A51" w:rsidRDefault="3C997DBE" w:rsidP="3C997DBE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своей работе учитель использует много различных приемов и методов подготовки к уроку. Наиболее широкое применение в современной школе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получила технология развития критического мышления, включающая в себя основы смыслового чтения.</w:t>
      </w:r>
    </w:p>
    <w:p w:rsidR="3C997DBE" w:rsidRPr="007E6A51" w:rsidRDefault="3BA05613" w:rsidP="0ADBF8A5">
      <w:pPr>
        <w:spacing w:after="15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Один из первых и самых ключевых навыков функциональной грамотности в математике — чтение сложных текстов, из которых не всегда очевидно, что именно требуется в задаче. К сожалению, этой теме уделяется мало внимания, особенно в старших классах. Статистика проведения ЕГЭ говорит о том, что даже в очень простых задачах школьники допускают глупые ошибки, неправильно читая условия и находя ответ не на тот вопрос, который предлагался в задаче. Рассмотрим некоторые из них.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№1.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Пользуясь описанием, определите, какими цифрами на плане обозначены населённые пункты.  </w:t>
      </w:r>
    </w:p>
    <w:p w:rsidR="3C997DBE" w:rsidRPr="007E6A51" w:rsidRDefault="009217D7" w:rsidP="006D73FD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Софья 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летом отдыхает у дедушки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бабушкой в посёлке Магистральный. В субботу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они со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бираются съездить на машине  в город Усть-Кут 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мебельный магазин. Из посёлка Магистральный в г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род Усть-Кут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можно п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роехать по прямой дороге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Есть более длинный путь: по прямолинейно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 шоссе через посёлок  Казачинск  до посёлка Ленинское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где нужно повернуть под прямым углом налево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друг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ое шоссе, ведущее в город Усть-Кут.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Есть и тре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тий маршрут: в посёлке Казачинск 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ожно свернуть на прямую дорогу в город Усть-Кут, которая идёт мимо озера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14550" cy="1704975"/>
            <wp:effectExtent l="0" t="0" r="0" b="0"/>
            <wp:docPr id="332868924" name="Рисунок 332868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286892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Для объектов, указанных в таблице, определите, какими цифрами они обозначены на схеме. </w:t>
      </w:r>
    </w:p>
    <w:tbl>
      <w:tblPr>
        <w:tblStyle w:val="a5"/>
        <w:tblW w:w="0" w:type="auto"/>
        <w:tblLayout w:type="fixed"/>
        <w:tblLook w:val="06A0"/>
      </w:tblPr>
      <w:tblGrid>
        <w:gridCol w:w="1803"/>
        <w:gridCol w:w="1803"/>
        <w:gridCol w:w="1803"/>
        <w:gridCol w:w="1803"/>
        <w:gridCol w:w="1803"/>
      </w:tblGrid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006D73FD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Об</w:t>
            </w:r>
            <w:r w:rsidR="3C997DBE"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ъекты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Сцена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Туалеты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Детская </w:t>
            </w: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площадка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Кафе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Цифры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3C997DBE" w:rsidRPr="007E6A51" w:rsidRDefault="3C997DBE" w:rsidP="0046228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sz w:val="28"/>
          <w:szCs w:val="28"/>
        </w:rPr>
        <w:br/>
      </w: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72000" cy="2362200"/>
            <wp:effectExtent l="0" t="0" r="0" b="0"/>
            <wp:docPr id="1913000015" name="Рисунок 191300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плане (см. рисунок) изображён пар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 культуры и отдыха города Усть-Кут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Сторона каждой клетки равна 2 м. Парк имеет прямоугольную форму. Зайти в парк можно через один из двух входов: западный или восточный.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Если зайти в парк через западный вход, то слева будет расположено 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детское кафе «В гостях у Мальвины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а справа — детская площадка. Рядом с детск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ой площадкой посажены ели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Рядом с восточным входом располагаются общ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ественные туалеты и роликовая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площадка, обозначенная на плане цифрой 7. Помимо указанных объектов, в парке имеются фонтан (отмечен цифрой 2) и сцена. Все дорожки в парке имеют ширину 2 м и вымощены тротуарной плиткой 1 м × 1 м. Между фонтаном и сценой имеется площадка, вымощенная такой же плиткой.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№3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Найдите объём парного отделения строящейся бани (в куб. м).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Хозяин дачного участка </w:t>
      </w:r>
      <w:r w:rsidR="006D73F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посёл</w:t>
      </w:r>
      <w:r w:rsidR="004152D0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ке Казачинск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строит баню с парным отделением. Парное отделение</w:t>
      </w:r>
      <w:r w:rsidR="004152D0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имеет размеры: длина 3,7 м, ширина 2,3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м, высота 2</w:t>
      </w:r>
      <w:r w:rsidR="004152D0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м. Для разогрева парного помещения можно использовать электрическую или дровяную печь. Три возможных варианта даны в таблице.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Какой вариант выгоднее?</w:t>
      </w:r>
    </w:p>
    <w:tbl>
      <w:tblPr>
        <w:tblStyle w:val="a5"/>
        <w:tblW w:w="0" w:type="auto"/>
        <w:tblLayout w:type="fixed"/>
        <w:tblLook w:val="06A0"/>
      </w:tblPr>
      <w:tblGrid>
        <w:gridCol w:w="1803"/>
        <w:gridCol w:w="1803"/>
        <w:gridCol w:w="1803"/>
        <w:gridCol w:w="1803"/>
        <w:gridCol w:w="1803"/>
      </w:tblGrid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Номер печи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Тип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Объем помещения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Масса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Стоимость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Дровяная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9-14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  <w:r w:rsidR="004152D0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4152D0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100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Дровяная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12-1</w:t>
            </w:r>
            <w:r w:rsidR="004152D0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4152D0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21 6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00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Электрическая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10-1</w:t>
            </w:r>
            <w:r w:rsidR="004152D0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4152D0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4152D0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15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000</w:t>
            </w:r>
          </w:p>
        </w:tc>
      </w:tr>
    </w:tbl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установки дровяной печи дополнительных затрат не потребуется. Установка электрической печи потребует подведения специального кабеля, что обойдётся в 6200 руб. Кроме того, хозяин подсчитал, что за год электрическая печь израсходует 2300 киловатт-часов электроэнергии по 3,5 руб. за 1 киловатт-час, а дровяная печь за год израсходует 1,6 куб. м дров, которые обойдутся по 1700 руб. за 1 куб. м.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№4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Какое наименьшее количество дуг нужно заказать, чтобы расстояние между соседними дугами было не более 60 см?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09800" cy="1104900"/>
            <wp:effectExtent l="0" t="0" r="0" b="0"/>
            <wp:docPr id="851465943" name="Рисунок 851465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00923236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Дмитрий Александрович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решил построить на дачном участке теплицу длиной NP = 5,5 м. Для этого он сделал прямоугольный фундамент. Для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каркаса теплицы Дмитрий Александрович 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заказывает металлические дуги в форме полуокружностей длиной 5,8 м каждая и плёнку для обтяжки. В передней стенке планируется вход, показанный на рисунке прямоугольником ACDB 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Точки A и B — середины отрезков MO и ON соответственно.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№5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объектов, указанных в таблице, определите, какими цифрами они обозначены на плане.  </w:t>
      </w:r>
    </w:p>
    <w:tbl>
      <w:tblPr>
        <w:tblStyle w:val="a5"/>
        <w:tblW w:w="0" w:type="auto"/>
        <w:tblLayout w:type="fixed"/>
        <w:tblLook w:val="06A0"/>
      </w:tblPr>
      <w:tblGrid>
        <w:gridCol w:w="1803"/>
        <w:gridCol w:w="1803"/>
        <w:gridCol w:w="1803"/>
        <w:gridCol w:w="1803"/>
        <w:gridCol w:w="1803"/>
      </w:tblGrid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Объекты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Пруд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Пристройка к дому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Курятник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Теплица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Цифры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sz w:val="28"/>
          <w:szCs w:val="28"/>
        </w:rPr>
        <w:br/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3225" cy="2400300"/>
            <wp:effectExtent l="0" t="0" r="0" b="0"/>
            <wp:docPr id="865615605" name="Рисунок 865615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плане изображено дом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охозяйство по адресу: посёлок Ленинское, улица  Комсомольская, д. 29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(сторона каждой клетки на плане равна 1 м). Участок имеет прямоугольную форму. Выезд и въезд осуществляются через единственные ворота.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 входе на участок 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слева от ворот находится вольер, отмеченный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плане циф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рой 6. Площадь, занятая вольером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равна 12 кв. м.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Жилой дом находится в гл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убине территории. Помимо вольера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жилого дома, на участке имеются пристройка к дому и теплица, построенная на территории огорода (огород отмечен цифрой 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2). Между пристройкой и вольером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расположен пруд. Также на участке есть курятник, расположенный рядом с домом.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дорожки внутри участка вымощены тротуарной плиткой размер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ом 0,5 м × 0,5 м. Между вольером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огородом имеется площадка, вымощенная такой же плиткой.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участке планируется провести электричество.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№6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Для станций, указанных в таблице, определите, какими цифрами они обозначены на схеме.  </w:t>
      </w:r>
    </w:p>
    <w:tbl>
      <w:tblPr>
        <w:tblStyle w:val="a5"/>
        <w:tblW w:w="0" w:type="auto"/>
        <w:tblLayout w:type="fixed"/>
        <w:tblLook w:val="06A0"/>
      </w:tblPr>
      <w:tblGrid>
        <w:gridCol w:w="1803"/>
        <w:gridCol w:w="1803"/>
        <w:gridCol w:w="1803"/>
        <w:gridCol w:w="1803"/>
        <w:gridCol w:w="1803"/>
      </w:tblGrid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Станции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Международная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Ломоносовская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Театральная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Проспект славы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Цифры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sz w:val="28"/>
          <w:szCs w:val="28"/>
        </w:rPr>
        <w:br/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76700" cy="1600200"/>
            <wp:effectExtent l="0" t="0" r="0" b="0"/>
            <wp:docPr id="1851057007" name="Рисунок 1851057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рисунке изображена схема метро города </w:t>
      </w:r>
      <w:r w:rsidRPr="007E6A5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N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Станция Театральная расположена между станциями Поперечная и Петровская. Если ехать по кольцевой линии (она имеет форму окружности), то можно последовательно попасть на станции Петровская, Маяковская, Владимирская, Международная, Сельская. Жёлтая ветка включает в себя станции Международная, Ломоносовская, Горная, Проспект славы.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№7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Для объектов, указанных в таблице, определите, какими цифрами они обозначены на схеме.  </w:t>
      </w:r>
    </w:p>
    <w:tbl>
      <w:tblPr>
        <w:tblStyle w:val="a5"/>
        <w:tblW w:w="0" w:type="auto"/>
        <w:tblLayout w:type="fixed"/>
        <w:tblLook w:val="06A0"/>
      </w:tblPr>
      <w:tblGrid>
        <w:gridCol w:w="1803"/>
        <w:gridCol w:w="1803"/>
        <w:gridCol w:w="1803"/>
        <w:gridCol w:w="1803"/>
        <w:gridCol w:w="1803"/>
      </w:tblGrid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Объекты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Салон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сотовой связи</w:t>
            </w:r>
            <w:r w:rsidR="00923236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МТС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Магазин бытовой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техники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Магазин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923236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«Спецодежда</w:t>
            </w: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Павильон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«Игрушки»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Цифры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sz w:val="28"/>
          <w:szCs w:val="28"/>
        </w:rPr>
        <w:br/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05300" cy="2638425"/>
            <wp:effectExtent l="0" t="0" r="0" b="0"/>
            <wp:docPr id="1837502126" name="Рисунок 1837502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плане (см. рисунок) изображён торговый комплекс (сторона каждой клетки на плане равна 5 м). Слева от центрального входа распо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ложен магазин «Спецодежда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к которому примыкает м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агазин мужской одежды. В северо-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западном углу располож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ена «Книжная лавка», а в северо-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восточном углу — магазин бытовой техники. Между «Книжной лавкой» и магазином бытовой техники находится павильон «Игрушки». Между книжной лавкой и магазином мужской одежды — салон сотовой связи</w:t>
      </w:r>
      <w:r w:rsidR="0092323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МТС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Между центральным и боковым входами — магазин женской одежды. В центре торгово</w:t>
      </w:r>
      <w:r w:rsidR="00EE744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 комплекса — магазин «Караван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№8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Для объектов, указанных в таблице, определите, какими цифрами они обозначены на схеме.  </w:t>
      </w:r>
    </w:p>
    <w:tbl>
      <w:tblPr>
        <w:tblStyle w:val="a5"/>
        <w:tblW w:w="0" w:type="auto"/>
        <w:tblLayout w:type="fixed"/>
        <w:tblLook w:val="06A0"/>
      </w:tblPr>
      <w:tblGrid>
        <w:gridCol w:w="1803"/>
        <w:gridCol w:w="1803"/>
        <w:gridCol w:w="1803"/>
        <w:gridCol w:w="1803"/>
        <w:gridCol w:w="1803"/>
      </w:tblGrid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Объекты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Балкон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Детская комната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EE744D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Спальня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Кухня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Цифры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sz w:val="28"/>
          <w:szCs w:val="28"/>
        </w:rPr>
        <w:br/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24175" cy="2324100"/>
            <wp:effectExtent l="0" t="0" r="0" b="0"/>
            <wp:docPr id="1162979663" name="Рисунок 1162979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плане изображена схема квартиры (сторона каждой клетки на схеме равна 1 м). Вход и выход осуществляются через единственную дверь.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входе в квартиру расположен коридор, отмеченный цифрой 2. Слева от него расположен балкон. Напротив входа в квартиру располагается совмещённый санузел, а справа от него — детская комната.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Гостиная занимает наибольшую площадь в квартире, из </w:t>
      </w:r>
      <w:r w:rsidR="00EE744D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гостиной можно попасть в спальню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В конце коридора находится кухня площадью 20 м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 в гостиной планируется покрыть паркетной доской длиной 1 м и шириной 0,25 м.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квартире проведены газопровод и электричество.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№9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Пользуясь описанием, определите, какими цифрами на плане обозначены деревни. 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рисунке изображён план сельской местности.</w:t>
      </w:r>
    </w:p>
    <w:p w:rsidR="3C997DBE" w:rsidRPr="007E6A51" w:rsidRDefault="00EE744D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Анна 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летних каникулах приезжает в гости к дедушке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бабушкой в деревню Олинск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(на плане обозначена цифрой 1). В конце каникул дедушка н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машине собирается отвезти Анну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автобусную станцию, котор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ая находится в деревне Ульяновка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И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 Олинска в Ульяновку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можно проехать по просёлочной дороге мимо реки. Есть другой путь — по шоссе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 деревни Карповка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где нужно повернуть под прямым углом налево на д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ругое шоссе, ведущее в Ульяновку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Третий маршрут проходит по просёлочной дороге мимо пр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уда до деревни Ёлкино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где можн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 свернуть на шоссе до Ульяновки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Четвёртый 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маршрут пролег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ает по шоссе до деревни Авдеевка, от Авдеевки до Ёлкино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просёлочной д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ороге мимо конюшни и от Ёлкино до Ульяновки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шоссе. Ещё один маршрут проходит по шоссе </w:t>
      </w:r>
      <w:r w:rsidR="00196F93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 деревни Матусово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 просёлочн</w:t>
      </w:r>
      <w:r w:rsidR="00196F93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ой дороге мимо конюшни от Матусово до Жетково и по шоссе от Жетково до Ульяновки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Шоссе и просёлочные дороги образуют прямоугольные треугольники.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00400" cy="2362200"/>
            <wp:effectExtent l="0" t="0" r="0" b="0"/>
            <wp:docPr id="1875517262" name="Рисунок 1875517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00196F93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шоссе Анна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дедушкой едут со скоростью 50 км/ч, а по просёлочным дорогам — со скоростью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30 км/ч. Расстояние от Олинска до Авдеевки равно 15 км, от Авдеевки до Матусово — 9 км, от Матусово до Карповки — 23 км, от Ёлкино до Карповки — 35 км, от Карповки до Жетково — 17 км, а от Жеткво до Ульяновки — 24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км.</w:t>
      </w:r>
    </w:p>
    <w:p w:rsidR="3C997DBE" w:rsidRPr="007E6A51" w:rsidRDefault="0046228F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3.2.</w:t>
      </w:r>
      <w:r w:rsidR="3C997DBE"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Финансовая грамотность.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Экономика — одно из наиболее естественных приложений математики и, наоборот, один из «заказчиков» создания математики.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такими задачами сталкивается любой ученик в реальной жизни, а как следствие — ещё и на экзаменах. 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№1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Хозяин участка хочет сделать пристройку к дому. Для этого он планирует купить 12 тонн силикатного кирпича. Один кирпич весит 3 кг. Цена кирпича и условия доставки всей покупки приведены в таблице.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tbl>
      <w:tblPr>
        <w:tblStyle w:val="a5"/>
        <w:tblW w:w="9000" w:type="dxa"/>
        <w:tblLayout w:type="fixed"/>
        <w:tblLook w:val="06A0"/>
      </w:tblPr>
      <w:tblGrid>
        <w:gridCol w:w="1335"/>
        <w:gridCol w:w="1440"/>
        <w:gridCol w:w="1620"/>
        <w:gridCol w:w="4605"/>
      </w:tblGrid>
      <w:tr w:rsidR="3C997DBE" w:rsidRPr="007E6A51" w:rsidTr="0ADBF8A5">
        <w:tc>
          <w:tcPr>
            <w:tcW w:w="13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Постав</w:t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щик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Цена </w:t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кирпича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(руб. за шт.)</w:t>
            </w:r>
          </w:p>
        </w:tc>
        <w:tc>
          <w:tcPr>
            <w:tcW w:w="16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Стоимость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доставки (руб.)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до 15 тонн (руб.)</w:t>
            </w:r>
          </w:p>
        </w:tc>
        <w:tc>
          <w:tcPr>
            <w:tcW w:w="46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Специальные условия</w:t>
            </w:r>
          </w:p>
        </w:tc>
      </w:tr>
      <w:tr w:rsidR="3C997DBE" w:rsidRPr="007E6A51" w:rsidTr="0ADBF8A5">
        <w:tc>
          <w:tcPr>
            <w:tcW w:w="13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12,48</w:t>
            </w:r>
          </w:p>
        </w:tc>
        <w:tc>
          <w:tcPr>
            <w:tcW w:w="16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8000</w:t>
            </w:r>
          </w:p>
        </w:tc>
        <w:tc>
          <w:tcPr>
            <w:tcW w:w="46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ADBF8A5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Доставка бесплатно, если сумма заказа превышает    50 000 руб.</w:t>
            </w:r>
          </w:p>
        </w:tc>
      </w:tr>
      <w:tr w:rsidR="3C997DBE" w:rsidRPr="007E6A51" w:rsidTr="0ADBF8A5">
        <w:trPr>
          <w:trHeight w:val="1350"/>
        </w:trPr>
        <w:tc>
          <w:tcPr>
            <w:tcW w:w="13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14,68</w:t>
            </w:r>
          </w:p>
        </w:tc>
        <w:tc>
          <w:tcPr>
            <w:tcW w:w="16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5000</w:t>
            </w:r>
          </w:p>
        </w:tc>
        <w:tc>
          <w:tcPr>
            <w:tcW w:w="46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ADBF8A5" w:rsidP="0ADBF8A5">
            <w:pPr>
              <w:pStyle w:val="a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sz w:val="28"/>
                <w:szCs w:val="28"/>
              </w:rPr>
              <w:t>Доставка со скидкой  50 %, если сумма заказа</w:t>
            </w:r>
            <w:r w:rsidR="3C997DBE"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sz w:val="28"/>
                <w:szCs w:val="28"/>
              </w:rPr>
              <w:t>превышает 55 000 руб.</w:t>
            </w:r>
          </w:p>
        </w:tc>
      </w:tr>
    </w:tbl>
    <w:p w:rsidR="3C997DBE" w:rsidRPr="007E6A51" w:rsidRDefault="0ADBF8A5" w:rsidP="0ADBF8A5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 сколько рублей обойдётся наиболее дешёвый вариант?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DC248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остекления витрин кафе «Колокольчик» требуется заказать 32 одинаковых стёкла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одной из трёх </w:t>
      </w:r>
      <w:r w:rsidR="00DC248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фирм. Площадь каждого стекла 0,8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м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В таблице приведены цены на стекло и на резку стекла. Сколько рублей будет стоить самый дешёвый заказ?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tbl>
      <w:tblPr>
        <w:tblStyle w:val="a5"/>
        <w:tblW w:w="9000" w:type="dxa"/>
        <w:tblLayout w:type="fixed"/>
        <w:tblLook w:val="06A0"/>
      </w:tblPr>
      <w:tblGrid>
        <w:gridCol w:w="1335"/>
        <w:gridCol w:w="1440"/>
        <w:gridCol w:w="1440"/>
        <w:gridCol w:w="4785"/>
      </w:tblGrid>
      <w:tr w:rsidR="3C997DBE" w:rsidRPr="007E6A51" w:rsidTr="0ADBF8A5">
        <w:tc>
          <w:tcPr>
            <w:tcW w:w="13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Фирма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Цена стекла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(руб./м</w:t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  <w:vertAlign w:val="superscript"/>
              </w:rPr>
              <w:t>2</w:t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Резка стекла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(руб./шт.)</w:t>
            </w:r>
          </w:p>
        </w:tc>
        <w:tc>
          <w:tcPr>
            <w:tcW w:w="47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Дополнительные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условия</w:t>
            </w:r>
          </w:p>
        </w:tc>
      </w:tr>
      <w:tr w:rsidR="3C997DBE" w:rsidRPr="007E6A51" w:rsidTr="0ADBF8A5">
        <w:tc>
          <w:tcPr>
            <w:tcW w:w="13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«Вени»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560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47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—</w:t>
            </w:r>
          </w:p>
        </w:tc>
      </w:tr>
      <w:tr w:rsidR="3C997DBE" w:rsidRPr="007E6A51" w:rsidTr="0ADBF8A5">
        <w:tc>
          <w:tcPr>
            <w:tcW w:w="13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«Види»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570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47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ADBF8A5" w:rsidP="0ADBF8A5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 заказе на сумму свыше 15 000 рублей</w:t>
            </w:r>
            <w:r w:rsidR="3C997DBE"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резка бесплатна</w:t>
            </w:r>
          </w:p>
        </w:tc>
      </w:tr>
      <w:tr w:rsidR="3C997DBE" w:rsidRPr="007E6A51" w:rsidTr="0ADBF8A5">
        <w:tc>
          <w:tcPr>
            <w:tcW w:w="13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«Вици»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600</w:t>
            </w:r>
          </w:p>
        </w:tc>
        <w:tc>
          <w:tcPr>
            <w:tcW w:w="14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47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ADBF8A5" w:rsidP="0ADBF8A5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При заказе на сумму свыше 12 500 рублей</w:t>
            </w:r>
            <w:r w:rsidR="3C997DBE"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резка бесплатна</w:t>
            </w:r>
          </w:p>
        </w:tc>
      </w:tr>
    </w:tbl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sz w:val="28"/>
          <w:szCs w:val="28"/>
        </w:rPr>
        <w:br/>
      </w: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>№3</w:t>
      </w:r>
      <w:r w:rsidRPr="007E6A51">
        <w:rPr>
          <w:rFonts w:ascii="Times New Roman" w:hAnsi="Times New Roman" w:cs="Times New Roman"/>
          <w:sz w:val="28"/>
          <w:szCs w:val="28"/>
        </w:rPr>
        <w:t xml:space="preserve">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Хозяин участка планирует установить в жилом доме систему отопления. Он рассматривает два варианта: электрическое или газовое отопление. Цены на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оборудование и стоимость его установки, данные о расходе газа, электроэнергии и их стоимости даны в таблице.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tbl>
      <w:tblPr>
        <w:tblStyle w:val="a5"/>
        <w:tblW w:w="0" w:type="auto"/>
        <w:tblLayout w:type="fixed"/>
        <w:tblLook w:val="06A0"/>
      </w:tblPr>
      <w:tblGrid>
        <w:gridCol w:w="1803"/>
        <w:gridCol w:w="1803"/>
        <w:gridCol w:w="1803"/>
        <w:gridCol w:w="1803"/>
        <w:gridCol w:w="1803"/>
      </w:tblGrid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Нагреватель (котёл)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Прочее оборудование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и монтаж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Средн. расход газа/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средн. потребл. мощность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Стоимость газа/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электроэнергии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Газовое отопление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20 000 руб.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15 370 руб.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1,6 куб. м/ч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4,9 руб./куб. м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Электр. отопление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15 000 руб.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14 000 руб.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4,9 кВт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4,2 руб./( кВтч )</w:t>
            </w:r>
          </w:p>
        </w:tc>
      </w:tr>
    </w:tbl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Обдумав оба варианта, хозяин решил установить газовое отопление. Через сколько часов непрерывной работы отопления экономия от использования газа вместо электричества компенсирует разницу в стоимости покупки и установки газового и электрического оборудования?</w:t>
      </w:r>
    </w:p>
    <w:p w:rsidR="3C997DBE" w:rsidRPr="007E6A51" w:rsidRDefault="3C997DBE" w:rsidP="0ADBF8A5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hAnsi="Times New Roman" w:cs="Times New Roman"/>
          <w:sz w:val="28"/>
          <w:szCs w:val="28"/>
        </w:rPr>
        <w:br/>
      </w:r>
      <w:r w:rsidR="0ADBF8A5"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>№4</w:t>
      </w:r>
      <w:r w:rsidR="0ADBF8A5" w:rsidRPr="007E6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ADBF8A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таблице указана стоимость (в рублях) некоторых продуктов в четырёх магазина</w:t>
      </w:r>
      <w:r w:rsidR="00DC248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х, расположенных в посёлке Магистральный, в городе Усть-Кут, в посёлке Казачинск и посёлке Ленинское</w:t>
      </w:r>
      <w:r w:rsidR="0ADBF8A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tbl>
      <w:tblPr>
        <w:tblStyle w:val="a5"/>
        <w:tblW w:w="0" w:type="auto"/>
        <w:tblLayout w:type="fixed"/>
        <w:tblLook w:val="06A0"/>
      </w:tblPr>
      <w:tblGrid>
        <w:gridCol w:w="1803"/>
        <w:gridCol w:w="1803"/>
        <w:gridCol w:w="1803"/>
        <w:gridCol w:w="1803"/>
        <w:gridCol w:w="1803"/>
      </w:tblGrid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Наименование продукта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Посёлок Магистральный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Город Усть-Кут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Посёлок Казачинск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Посёлок Ленинское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Молоко (1 л)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74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68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44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Хлеб (1 батон)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DC2486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Сыр «Российский» (1 кг)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650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720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620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600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Говядина (1 кг)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340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380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410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390</w:t>
            </w:r>
          </w:p>
        </w:tc>
      </w:tr>
      <w:tr w:rsidR="3C997DBE" w:rsidRPr="007E6A51" w:rsidTr="3C997DBE"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Картофель (1 кг)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180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</w:tr>
    </w:tbl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Полина с дед</w:t>
      </w:r>
      <w:r w:rsidR="00DC248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ушкой хотят купить 2 л молока, 5 кг говядины и 8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кг картофеля. В каком магазине такой набор продуктов будет стоить дешевле всего? В ответ запишите стоимость данного набора в этом магазине.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sz w:val="28"/>
          <w:szCs w:val="28"/>
        </w:rPr>
        <w:br/>
      </w: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>№5</w:t>
      </w:r>
      <w:r w:rsidRPr="007E6A51">
        <w:rPr>
          <w:rFonts w:ascii="Times New Roman" w:hAnsi="Times New Roman" w:cs="Times New Roman"/>
          <w:sz w:val="28"/>
          <w:szCs w:val="28"/>
        </w:rPr>
        <w:t xml:space="preserve">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Андрей выяснил, что его велосипед пришёл в нерабочее состояние</w:t>
      </w:r>
      <w:r w:rsidR="00DC248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Андрей посетил сайты интернет- магазина «Озон» и магазина «Спортмастер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расположенного в соседнем доме, чтобы узнать некоторые цены. В этих магазинах можно купить готовый велосипед либо запасные части. Цены на продукцию магази</w:t>
      </w:r>
      <w:r w:rsidR="00DC2486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нов и срок доставки из интернет-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магазина даны в таблице.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tbl>
      <w:tblPr>
        <w:tblStyle w:val="a5"/>
        <w:tblW w:w="0" w:type="auto"/>
        <w:tblLayout w:type="fixed"/>
        <w:tblLook w:val="06A0"/>
      </w:tblPr>
      <w:tblGrid>
        <w:gridCol w:w="2254"/>
        <w:gridCol w:w="2254"/>
        <w:gridCol w:w="2254"/>
        <w:gridCol w:w="2254"/>
      </w:tblGrid>
      <w:tr w:rsidR="3C997DBE" w:rsidRPr="007E6A51" w:rsidTr="3C997DBE"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Продукция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Цена в магазине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DC2486"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«Спортмастер</w:t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» (руб.)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Цена в магазине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DC2486"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«Озон</w:t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» (руб.)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DEDE"/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Срок доставки из</w:t>
            </w:r>
            <w:r w:rsidRPr="007E6A51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DC2486"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магазина «Озон</w:t>
            </w:r>
            <w:r w:rsidRPr="007E6A5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» (дни)</w:t>
            </w:r>
          </w:p>
        </w:tc>
      </w:tr>
      <w:tr w:rsidR="3C997DBE" w:rsidRPr="007E6A51" w:rsidTr="3C997DBE"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Подсветка для спиц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3C997DBE" w:rsidRPr="007E6A51" w:rsidTr="3C997DBE"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Шина вида «А»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</w:tr>
      <w:tr w:rsidR="3C997DBE" w:rsidRPr="007E6A51" w:rsidTr="3C997DBE"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Шина вида «Б»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1680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1450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12</w:t>
            </w:r>
          </w:p>
        </w:tc>
      </w:tr>
      <w:tr w:rsidR="3C997DBE" w:rsidRPr="007E6A51" w:rsidTr="3C997DBE"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Спица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3C997DBE" w:rsidRPr="007E6A51" w:rsidTr="3C997DBE"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Педаль вида «А»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437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405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3C997DBE" w:rsidRPr="007E6A51" w:rsidTr="3C997DBE"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Педаль вида «Б»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DC2486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3C997DBE" w:rsidRPr="007E6A51" w:rsidTr="3C997DBE"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Тормоз вида «А»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9204C5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115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нет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3C997DBE" w:rsidRPr="007E6A51" w:rsidTr="3C997DBE"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Тормоз вида «Б»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нет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2180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3C997DBE" w:rsidRPr="007E6A51" w:rsidTr="3C997DBE"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Набор крепёжных изделий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9204C5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009204C5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3C997DBE"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65</w:t>
            </w:r>
          </w:p>
        </w:tc>
        <w:tc>
          <w:tcPr>
            <w:tcW w:w="225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14</w:t>
            </w:r>
          </w:p>
        </w:tc>
      </w:tr>
    </w:tbl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Андрея не устраивает ср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ок доставки деталей из интернет-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магазина, и он решил пр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иобрести детали в магазине «Спортмастер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». Он готов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потратить на ремонт не более 65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00 рублей и при этом хочет купить самый дорогой набор для ремонта велосипеда, который может себе позволить. Ему нужно купить 5 спиц, 2 шины (одного вида), 2 педали (одного вида), тормоз (любого вида) и набор крепёжных изделий. Сколько рублей Андрей потратит на набор запасных частей?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№6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приготовления маринада для огурцов на 1 литр воды требуется 12 г лимонной кислоты. Лимонная кислота продается в пакетиках по 10 г. Какое наименьшее число пакетиков нужно купить хозяйке для приготовления 6 литров маринада?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№7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Маша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отправила SMS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cообщения с нов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огодними поздравлениями своим 24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друзьям. 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Стоимость одного SMS-сообщения 2 рубля 3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 копеек. Перед отпр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авкой сообщения на счету у Маши было 60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рублей. 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Сколько рублей останется у Маши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после отправки всех сообщений?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№8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том килограмм клубники стоит 270 рублей. Маша купила 4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кг 500 г клубники. Сколько рублей сд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ачи она должна была получить с 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000 рублей?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№9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покраски 1 кв. м потолка требуется 150 г краски. Краска продаётся в банках по 2,5 кг. Какое наименьшее количество банок краски нужно для покраски потолка площадью 41 кв. М?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№10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день рождения полагается дарить букет из 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нечётного числа цветов. Хризантемы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стоят 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145 рублей за штуку. У Дениса есть 7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00 рублей. Из ка</w:t>
      </w:r>
      <w:r w:rsidR="009204C5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кого наибольшего числа хризантем он может купить букет Любе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день рождения?</w:t>
      </w:r>
    </w:p>
    <w:p w:rsidR="3C997DBE" w:rsidRPr="007E6A51" w:rsidRDefault="0046228F" w:rsidP="0046228F">
      <w:pPr>
        <w:spacing w:after="150" w:line="36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3.3.</w:t>
      </w:r>
      <w:r w:rsidR="3C997DBE"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Логическая грамотность</w:t>
      </w:r>
    </w:p>
    <w:p w:rsidR="009204C5" w:rsidRPr="007E6A51" w:rsidRDefault="009204C5" w:rsidP="009204C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ED20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Наибольшие затруднения у школьников, как правило, вызывают решения нестандартных задач, т.е. задач, алгоритм решения которых им неизвестен. Одна из важных задач обучения – развитие у детей логического мышления. Такое мышление проявляется в том, что при решении задач ребенок соотносит суждения о предметах, отвлекаясь от особенностей их наглядных образов, рассуждает, делает выводы. Умение мыслить логически, выполнять умозаключения без наглядной опоры, сопоставлять суждения по определенным правилам необходимое условие усвоения учебного материала на уроках математики.</w:t>
      </w:r>
    </w:p>
    <w:p w:rsidR="009204C5" w:rsidRPr="007E6A51" w:rsidRDefault="009204C5" w:rsidP="009204C5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ED20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Школьникам, которые никогда не будут использовать математику в работе, всё равно придётся принимать в жизни решения, которые будут основаны на анализе сложившейся ситуации, на анализе входных данных. Эти данные могут быть текстом договора, надписью на информационном щите, инструкцией к электроприбору и так далее.</w:t>
      </w:r>
    </w:p>
    <w:p w:rsidR="009204C5" w:rsidRPr="007E6A51" w:rsidRDefault="009204C5" w:rsidP="009204C5">
      <w:pPr>
        <w:spacing w:after="1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="00ED20D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этом блоке собраны примеры заданий, с помощью которых школьники смогут научиться отвечать на вопрос «следует ли из этой информации тот или иной вывод?».</w:t>
      </w:r>
    </w:p>
    <w:p w:rsidR="009204C5" w:rsidRPr="007E6A51" w:rsidRDefault="009204C5" w:rsidP="009204C5">
      <w:pPr>
        <w:spacing w:after="150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ОГЭ, ЕГЭ есть задачи такого характера. Вот задачи из открытых источников.</w:t>
      </w:r>
    </w:p>
    <w:p w:rsidR="3C997DBE" w:rsidRPr="007E6A51" w:rsidRDefault="3C997DBE" w:rsidP="3C997DBE">
      <w:pPr>
        <w:spacing w:after="15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№1</w:t>
      </w:r>
      <w:r w:rsidRPr="007E6A51">
        <w:rPr>
          <w:rFonts w:ascii="Times New Roman" w:eastAsia="Segoe UI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Люди, проживающие в многоквартирном доме, решили выкупить этот дом. Они вместе хотят собрать деньги таким образом, чтобы каждый из них заплатил сумму, пропорциональную площади его квартиры. Например, мужчина, проживающий в квартире, которая занимает 1/5 площади всех квартир, должен будет заплатить 1/5 от всей стоимости здания. Выберите все верные утверждения.</w:t>
      </w:r>
    </w:p>
    <w:p w:rsidR="3C997DBE" w:rsidRPr="007E6A51" w:rsidRDefault="3C997DBE" w:rsidP="3C997DBE">
      <w:pPr>
        <w:spacing w:after="1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A.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Человек, проживающий в самой большой квартире, заплатит больше денег за каждый квадратный метр своей квартиры, чем человек из самой маленькой квартиры.</w:t>
      </w:r>
    </w:p>
    <w:p w:rsidR="3C997DBE" w:rsidRPr="007E6A51" w:rsidRDefault="3C997DBE" w:rsidP="3C997DBE">
      <w:pPr>
        <w:spacing w:after="1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B.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Зная площадь двух квартир и цену одной из них, мы можем вычислить цену второй.</w:t>
      </w:r>
    </w:p>
    <w:p w:rsidR="3C997DBE" w:rsidRPr="007E6A51" w:rsidRDefault="3C997DBE" w:rsidP="3C997DBE">
      <w:pPr>
        <w:spacing w:after="1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C.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Зная цену здания и сумму, которую заплатит каждый владелец, мы можем вычислить общую площадь всех квартир.</w:t>
      </w:r>
    </w:p>
    <w:p w:rsidR="3C997DBE" w:rsidRPr="007E6A51" w:rsidRDefault="3C997DBE" w:rsidP="3C997DBE">
      <w:pPr>
        <w:spacing w:after="150"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D.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Если бы общая стоимость здания была снижена на 10%, каждый из владельцев заплатил бы на 10% меньше.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Кондитер испёк 40 печений, из них 10 штук он посыпал корицей, а 20 штук он собирается посыпать сахаром (кондитер может посыпать одно печенье и корицей, и сахаром, а может вообще ничем не посыпать). Выберите утверждения, которые будут верны при указанных условиях независимо от того, какие печенья кондитер посыплет сахаром.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A. Найдётся печений, которые ничем не посыпаны.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B. Найдётся печений, посыпанных и сахаром, и корицей.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C. Если печенье посыпано корицей, то оно посыпано и сахаром.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D. Не может оказаться печений, посыпанных и сахаром, и корицей.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№3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Петя меняет маленькие фишки на большие. За один обмен он получает 3 большие фишки, отдав 10 маленьких. До обменов у Пети было 100 фишек (среди них были и большие, и маленькие), а после стало 65. Сколько обменов он совершил?</w:t>
      </w:r>
    </w:p>
    <w:p w:rsidR="3C997DBE" w:rsidRPr="007E6A51" w:rsidRDefault="3C997DBE" w:rsidP="3C997DBE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№4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Тане на день рождения подарили 15 шариков, 8 из которых жёлтые, а остальные зелёные. Таня на трёх шариках нарисовала рисунки маркером, чтобы подарить маме, папе и брату. Выберите все утверждения, которые будут верны при указанных условиях независимо от того, на каких шариках Таня нарисовала рисунки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1) Найдётся 2 зелёных шарика без рисунков.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Не найдётся 5 жёлтых шариков с рисунками.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3) Если шарик жёлтый, то на нём Таня нарисует рисунок.</w:t>
      </w:r>
    </w:p>
    <w:p w:rsidR="3C997DBE" w:rsidRPr="007E6A51" w:rsidRDefault="3BA05613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 Найдётся 3 жёлтых шарика с рисунками.</w:t>
      </w:r>
    </w:p>
    <w:p w:rsidR="3C997DBE" w:rsidRPr="007E6A51" w:rsidRDefault="3C997DBE" w:rsidP="3C997DBE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№5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Перед баскетбольным турниром измерили рост игроков баскетбольной команды города N. Оказалось, что рост каждого из баскетболистов этой команды больше 180 см и меньше 195 см. Выберите утверждения, которые верны при указанных условиях. В ответе запишите номера выбранных утверждений без пробелов, запятых и других дополнительных символов.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 В баскетбольной команде города N обязательно есть игрок, рост которого равен 200 см.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В баскетбольной команде города N нет игроков с ростом 179 см.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 Рост любого баскетболиста этой команды меньше 195 см.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 Разница в росте любых двух игроков баскетбольной команды города N составляет более 15 см.</w:t>
      </w:r>
    </w:p>
    <w:p w:rsidR="3C997DBE" w:rsidRPr="007E6A51" w:rsidRDefault="3C997DBE" w:rsidP="3C997DBE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№6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При взвешивании животных в зоопарке выяснилось, что буйвол тяжелее льва, медведь легче буйвола, а рысь легче льва. Выберите утверждения, которые следуют из приведённых данных.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 Рысь легче медведя.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Буйвол самый тяжёлый из всех этих животных.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 Медведь тяжелее льва.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 Рысь легче буйвола.</w:t>
      </w:r>
    </w:p>
    <w:p w:rsidR="3C997DBE" w:rsidRPr="007E6A51" w:rsidRDefault="3C997DBE" w:rsidP="3C997DBE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№7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 дворе школы растут всего три дерева: ясень, рябина и осина. Ясень выше рябины на 1 метр, но ниже осины на 2 метра. Выберите все утверждения, которые верны при указанных условиях.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 Среди указанных деревьев не найдётся двух одной высоты.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Ясень, растущий во дворе школы, выше осины, растущей там же.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 Любое дерево, помимо указанных, которое ниже ясеня, растущего во дворе школы, также ниже рябины, растущей там же.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4) Любое дерево, помимо указанных, которое ниже рябины, растущей во дворе школы, также ниже ясеня, растущего там же.</w:t>
      </w:r>
    </w:p>
    <w:p w:rsidR="3C997DBE" w:rsidRPr="007E6A51" w:rsidRDefault="3C997DBE" w:rsidP="3C997DBE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№8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доме Маши меньше этажей, чем в доме Стаса, в доме Ксюши больше этажей, чем в доме Стаса, а в доме Нади больше этажей, чем в Машином доме, но меньше, чем в Ксюшином доме. Выберите утверждения, которые верны при указанных условиях.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 В доме Маши меньше этажей, чем в доме Нади.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Дом Ксюши самый многоэтажный среди перечисленных четырёх.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 Среди этих четырёх домов есть три дома с одинаковым количеством этажей.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 В Надином доме один этаж.</w:t>
      </w:r>
    </w:p>
    <w:p w:rsidR="3C997DBE" w:rsidRPr="007E6A51" w:rsidRDefault="3C997DBE" w:rsidP="3C997DBE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№9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Среди жителей дома № 23 есть те, кто работает, и есть те, кто учится. А также есть те, кто не работает и не учится. Некоторые жители дома № 23, которые учатся, ещё и работают. Выберите утверждения, которые верны при указанных условиях.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1) Хотя бы один из работающих жителей дома № 23 учится.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Все жители дома № 23 работают.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 Среди жителей дома № 23 нет тех, кто не работает и не учится.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 Хотя бы один из жителей дома № 23 работает.</w:t>
      </w:r>
    </w:p>
    <w:p w:rsidR="3C997DBE" w:rsidRPr="007E6A51" w:rsidRDefault="3C997DBE" w:rsidP="3C997DBE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№10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Некоторые сотрудники фирмы летом 2014 года отдыхали в Крыму, а некоторые ― в Сочи. Все сотрудники, которые отдыхали в Сочи, не отдыхали в Крыму. Выберите утверждения, которые верны при указанных условиях.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 Если сотрудник этой фирмы летом 2014 года отдыхал в Крыму, то он отдыхал и в Сочи.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Каждый сотрудник этой фирмы отдыхал летом 2014 года в Крыму.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 Среди сотрудников этой фирмы, которые не отдыхали в Сочи летом 2014 года, есть хотя бы один, который отдыхал в Крыму.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 Нет ни одного сотрудника этой фирмы, который летом 2014 года отдыхал и в Крыму, и в Сочи.</w:t>
      </w:r>
    </w:p>
    <w:p w:rsidR="007E6A51" w:rsidRPr="007E6A51" w:rsidRDefault="0046228F" w:rsidP="00ED20D8">
      <w:pPr>
        <w:spacing w:line="36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4. </w:t>
      </w:r>
      <w:r w:rsidR="3C997DBE"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Геометрия</w:t>
      </w:r>
    </w:p>
    <w:p w:rsidR="3C997DBE" w:rsidRPr="007E6A51" w:rsidRDefault="00ED20D8" w:rsidP="007E6A51">
      <w:pPr>
        <w:spacing w:line="36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 </w:t>
      </w:r>
      <w:r w:rsidR="007E6A51"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  </w:t>
      </w:r>
      <w:r w:rsidR="007E6A51"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 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Функциональная грамотность в геометрии — один из важнейших блоков. Сама наука геометрия произошла благодаря запросам повседневной жизни к науке. Геометрия окружает нас повсюду, например, в архитектуре и картах. Поэтому важно развивать геометрическую интуицию и уметь применять геометрические методы на практике.</w:t>
      </w:r>
    </w:p>
    <w:p w:rsidR="3C997DBE" w:rsidRPr="007E6A51" w:rsidRDefault="00ED20D8" w:rsidP="007E6A51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7E6A51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3C997DBE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Большое внимание в школьном курсе геометрии уделяется доказательствам геометрических утверждений, в задачах по планиметрии и стереометрии используется много формул и вычислений. Необходимо развивать геометрическую интуицию, решать задачи с практическим содержанием. Часто школьники ещё не готовы к такой подаче материала, поэтому важно познакомить ребят с большим количеством несложных наглядных геометрических сюжетов.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Одним из важных геометрических понятий является понятие масштаба, которое теряется в школьном курсе. Реально масштаб изучается только на уроках географии, а развитию интуитивного понимания масштаба на уроках математики времени уделяется мало.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№1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Грузчик на складе может поднять упаковку размером 3×3×3 литровых пакетов молока. Смогут ли три грузчика поднять упаковку 9×9×9 пакетов?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сосуд, имеющий форму конуса, налили 25 мл жидкости до половины высоты сосуда (см. рисунок). Сколько миллилитров жидкости нужно долить в сосуд, чтобы заполнить его доверху?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33500" cy="1457325"/>
            <wp:effectExtent l="0" t="0" r="0" b="0"/>
            <wp:docPr id="390417157" name="Рисунок 390417157" descr="https://studio.dppo.edu.ru/asset-v1:RC+001+2020+type@asset+block@fg_geometry_con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6A51">
        <w:rPr>
          <w:rFonts w:ascii="Times New Roman" w:hAnsi="Times New Roman" w:cs="Times New Roman"/>
          <w:sz w:val="28"/>
          <w:szCs w:val="28"/>
        </w:rPr>
        <w:br/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№3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Дачный участок имеет форму прямоугольника, стороны которого равны 40м и 20м. Дом, расположенный на участке, на плане также имеет форму прямоугольника, стороны которого равны 9 м и 8 м. Найдите площадь оставшейся части участка, не занятой домом. Ответ дайте в квадратных метрах.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28725" cy="838200"/>
            <wp:effectExtent l="0" t="0" r="0" b="0"/>
            <wp:docPr id="588117941" name="Рисунок 588117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№4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Квартира состоит из комнаты, кухни, коридора и санузла (см. чертёж). Комната имеет размеры 5 м × 3,5 м, коридор — 1,5 м × 6,5 м , длина кухни — 3,5 м. Найдите площадь санузла (в квадратных метрах).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990725" cy="1504950"/>
            <wp:effectExtent l="0" t="0" r="0" b="0"/>
            <wp:docPr id="1651026982" name="Рисунок 1651026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№5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рисунке показано, как выглядит колесо с 7 спицами. Сколько будет спиц в колесе, если угол между соседними спицами в нём будет равен 12°?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5325" cy="695325"/>
            <wp:effectExtent l="0" t="0" r="0" b="0"/>
            <wp:docPr id="1706952590" name="Рисунок 1706952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№6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Какой наименьший угол (в градусах) образуют минутная и часовая стрелки часов в 7:00?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38200" cy="895350"/>
            <wp:effectExtent l="0" t="0" r="0" b="0"/>
            <wp:docPr id="858703275" name="Рисунок 858703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№7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 столба к дому натянут провод длиной 15 м, который закреплён на стене дома на высоте 3 м от земли (см. рис.). Найдите высоту столба, если расстояние от дома до столба равно 12 м. Ответ дайте в метрах.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38400" cy="1381125"/>
            <wp:effectExtent l="0" t="0" r="0" b="0"/>
            <wp:docPr id="1605089585" name="Рисунок 16050895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№8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Перила лестницы дачного дома для надёжности укреплены посередине вертикальным столбом. Найдите высоту </w:t>
      </w:r>
      <w:r w:rsidRPr="007E6A5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l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этого столба, если наименьшая высота </w:t>
      </w:r>
      <w:r w:rsidRPr="007E6A5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h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перил относительно земли равна 2,1 м, а наибольшая </w:t>
      </w:r>
      <w:r w:rsidRPr="007E6A5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h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равна 3,1 м. Ответ дайте в метрах.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47800" cy="857250"/>
            <wp:effectExtent l="0" t="0" r="0" b="0"/>
            <wp:docPr id="1206438211" name="Рисунок 1206438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№9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рисунке изображён колодец с «журавлём». Короткое плечо имеет длину 3 м, а длинное плечо— 6 м. На сколько метров опустится конец длинного плеча, когда конец короткого поднимется на 1,5 м?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85950" cy="1162050"/>
            <wp:effectExtent l="0" t="0" r="0" b="0"/>
            <wp:docPr id="596286155" name="Рисунок 596286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№10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Дачный участок имеет форму квадрата, сторона которого равна 40 м. Дом, расположенный на участке, имеет на плане форму прямоугольника, стороны которого равны 9 м и 8 м. Найдите площадь оставшейся части участка, не занятой домом. Ответ дайте в квадратных метрах.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85850" cy="904875"/>
            <wp:effectExtent l="0" t="0" r="0" b="0"/>
            <wp:docPr id="417834189" name="Рисунок 417834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0046228F" w:rsidP="00ED20D8">
      <w:pPr>
        <w:spacing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5.</w:t>
      </w:r>
      <w:r w:rsidR="3C997DBE"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Прикидки и оценки</w:t>
      </w:r>
    </w:p>
    <w:p w:rsidR="3C997DBE" w:rsidRPr="007E6A51" w:rsidRDefault="3C997DBE" w:rsidP="3C997DBE">
      <w:pPr>
        <w:spacing w:after="15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Эти задания связаны с формированием чувства числа, пониманием порядка величин. Очень важно на практических задача развивать чувство числа, что необходимо и при проверке ответа.</w:t>
      </w:r>
    </w:p>
    <w:p w:rsidR="3C997DBE" w:rsidRPr="007E6A51" w:rsidRDefault="3BA05613" w:rsidP="3C997DBE">
      <w:pPr>
        <w:spacing w:after="15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Задачи на прикидки и оценки встречаются и на экзаменах. Они включены в эти экзаменационные работы по причине того, что умение примерно оценивать значения величин необходимо человеку в повседневной жизни. Умение прикидывать часто не менее важно, чем умение получать точный ответ. Оно позволяет находить ошибки, принимать решения о покупке, определять достоверность данных.</w:t>
      </w:r>
    </w:p>
    <w:p w:rsidR="3C997DBE" w:rsidRPr="007E6A51" w:rsidRDefault="3C997DBE" w:rsidP="3C997DBE">
      <w:pPr>
        <w:spacing w:after="150" w:line="360" w:lineRule="auto"/>
        <w:ind w:firstLine="720"/>
        <w:contextualSpacing/>
        <w:jc w:val="both"/>
        <w:rPr>
          <w:rFonts w:ascii="Times New Roman" w:eastAsia="Segoe UI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>№1</w:t>
      </w:r>
      <w:r w:rsidRPr="007E6A51">
        <w:rPr>
          <w:rFonts w:ascii="Times New Roman" w:eastAsia="Segoe UI" w:hAnsi="Times New Roman" w:cs="Times New Roman"/>
          <w:color w:val="000000" w:themeColor="text1"/>
          <w:sz w:val="28"/>
          <w:szCs w:val="28"/>
        </w:rPr>
        <w:t xml:space="preserve">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Установите соответствие между величинами и их возможными значениями. К каждому элементу первого столбца подберите соответствующий элемент из второго столбца</w:t>
      </w:r>
      <w:r w:rsidRPr="007E6A51">
        <w:rPr>
          <w:rFonts w:ascii="Times New Roman" w:eastAsia="Segoe UI" w:hAnsi="Times New Roman" w:cs="Times New Roman"/>
          <w:color w:val="000000" w:themeColor="text1"/>
          <w:sz w:val="28"/>
          <w:szCs w:val="28"/>
        </w:rPr>
        <w:t>.</w:t>
      </w:r>
    </w:p>
    <w:tbl>
      <w:tblPr>
        <w:tblW w:w="0" w:type="auto"/>
        <w:tblLayout w:type="fixed"/>
        <w:tblLook w:val="04A0"/>
      </w:tblPr>
      <w:tblGrid>
        <w:gridCol w:w="4230"/>
        <w:gridCol w:w="540"/>
        <w:gridCol w:w="4230"/>
      </w:tblGrid>
      <w:tr w:rsidR="3C997DBE" w:rsidRPr="007E6A51" w:rsidTr="3C997DBE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3C997DBE" w:rsidRPr="007E6A51" w:rsidRDefault="3C997DBE" w:rsidP="3C997DBE">
            <w:pPr>
              <w:spacing w:before="75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ВЕЛИЧИНЫ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3C997DBE" w:rsidRPr="007E6A51" w:rsidRDefault="3C997DBE" w:rsidP="3C997DBE">
            <w:pPr>
              <w:spacing w:before="75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3C997DBE" w:rsidRPr="007E6A51" w:rsidRDefault="3C997DBE" w:rsidP="3C997DBE">
            <w:pPr>
              <w:spacing w:before="75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ВОЗМОЖНЫЕ ЗНАЧЕНИЯ</w:t>
            </w:r>
          </w:p>
        </w:tc>
      </w:tr>
      <w:tr w:rsidR="3C997DBE" w:rsidRPr="007E6A51" w:rsidTr="3C997DBE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А) площадь почтовой марки</w:t>
            </w:r>
          </w:p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Б) площадь письменного стола</w:t>
            </w:r>
          </w:p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В) площадь города Санкт-Петербург</w:t>
            </w:r>
          </w:p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Г) площадь волейбольной площадки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3C997DBE" w:rsidRPr="007E6A51" w:rsidRDefault="3C997DBE" w:rsidP="3C997DBE">
            <w:pPr>
              <w:spacing w:before="75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1) 362 кв. м</w:t>
            </w:r>
          </w:p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2) 1,2 кв. м</w:t>
            </w:r>
          </w:p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3) 1399 кв. км</w:t>
            </w:r>
          </w:p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4) 5,2 кв. см</w:t>
            </w:r>
          </w:p>
        </w:tc>
      </w:tr>
    </w:tbl>
    <w:p w:rsidR="3C997DBE" w:rsidRPr="007E6A51" w:rsidRDefault="3C997DBE" w:rsidP="3C997DBE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>№2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Установите соответствие между величинами и их возможными значениями: к каждому элементу первого столбца подберите соответствующий элемент из второго столбца.</w:t>
      </w:r>
    </w:p>
    <w:tbl>
      <w:tblPr>
        <w:tblW w:w="0" w:type="auto"/>
        <w:tblLayout w:type="fixed"/>
        <w:tblLook w:val="04A0"/>
      </w:tblPr>
      <w:tblGrid>
        <w:gridCol w:w="4230"/>
        <w:gridCol w:w="540"/>
        <w:gridCol w:w="4230"/>
      </w:tblGrid>
      <w:tr w:rsidR="3C997DBE" w:rsidRPr="007E6A51" w:rsidTr="3C997DBE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3C997DBE" w:rsidRPr="007E6A51" w:rsidRDefault="3C997DBE" w:rsidP="3C997DBE">
            <w:pPr>
              <w:spacing w:before="75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ВЕЛИЧИНЫ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3C997DBE" w:rsidRPr="007E6A51" w:rsidRDefault="3C997DBE" w:rsidP="3C997DBE">
            <w:pPr>
              <w:spacing w:before="75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3C997DBE" w:rsidRPr="007E6A51" w:rsidRDefault="3C997DBE" w:rsidP="3C997DBE">
            <w:pPr>
              <w:spacing w:before="75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ВОЗМОЖНЫЕ ЗНАЧЕНИЯ</w:t>
            </w:r>
          </w:p>
        </w:tc>
      </w:tr>
      <w:tr w:rsidR="3C997DBE" w:rsidRPr="007E6A51" w:rsidTr="3C997DBE"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А) площадь поверхности тумбочки</w:t>
            </w:r>
          </w:p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Б) масса одной ягоды клубники</w:t>
            </w:r>
          </w:p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В) толщина лезвия бритвы</w:t>
            </w:r>
          </w:p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Г) объём бутылки соевого соуса</w:t>
            </w:r>
          </w:p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</w:tcPr>
          <w:p w:rsidR="3C997DBE" w:rsidRPr="007E6A51" w:rsidRDefault="3C997DBE" w:rsidP="3C997DBE">
            <w:pPr>
              <w:spacing w:before="75"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 </w:t>
            </w: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1) 0,08 мм</w:t>
            </w:r>
          </w:p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2) 12,5 г</w:t>
            </w:r>
          </w:p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3) 0,2 кв. м</w:t>
            </w:r>
          </w:p>
          <w:p w:rsidR="3C997DBE" w:rsidRPr="007E6A51" w:rsidRDefault="3C997DBE" w:rsidP="3C997DBE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E6A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4) 0,2 л</w:t>
            </w:r>
          </w:p>
          <w:p w:rsidR="3C997DBE" w:rsidRPr="007E6A51" w:rsidRDefault="3C997DBE" w:rsidP="3C997DBE">
            <w:pPr>
              <w:spacing w:line="360" w:lineRule="auto"/>
              <w:ind w:firstLine="375"/>
              <w:contextualSpacing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3C997DBE" w:rsidRPr="007E6A51" w:rsidRDefault="3C997DBE" w:rsidP="3C997DBE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№3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Установите соответствие между величинами и их возможными значениями: к каждому элементу первого столбца подберите соответствующий элемент из второго столбца.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ВЕЛИЧИНЫ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 объём банки кетчупа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 объём воды в озере Мичиган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 объём спальной комнаты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Г) объём картонной коробки из-под телевизора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ВОЗМОЖНЫЕ ЗНАЧЕНИЯ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 45 м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0,4 л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 94 л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 4918 км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</w:rPr>
        <w:t>3</w:t>
      </w: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>№4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Установите соответствие между величинами и их возможными значениями: к каждому элементу первого столбца подберите соответствующий элемент из второго столбца.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ВЕЛИЧИНЫ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 площадь футбольного поля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 площадь жилой комнаты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 площадь озера Байкал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Г) площадь листа писчей бумаги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ЗНАЧЕНИЯ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 20 кв. м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31 500 кв. км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 624 кв. см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 7000 кв. м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3C997DBE" w:rsidRPr="007E6A51" w:rsidRDefault="3C997DBE" w:rsidP="3C997DBE">
      <w:pPr>
        <w:spacing w:line="360" w:lineRule="auto"/>
        <w:ind w:firstLine="375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№5</w:t>
      </w:r>
      <w:r w:rsidRPr="007E6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Установите соответствие между величинами и их возможными значениями: к каждому элементу первого столбца подберите соответствующий элемент из второго столбца.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ВЕЛИЧИНЫ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А) масса мобильного телефона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Б) масса одной ягоды клубники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В) масса взрослого слона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Г) масса курицы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ЗНАЧЕНИЯ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1) 12,5 г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2) 4 т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3) 3 кг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4) 100 г</w:t>
      </w:r>
    </w:p>
    <w:p w:rsidR="3C997DBE" w:rsidRPr="007E6A51" w:rsidRDefault="3C997DBE" w:rsidP="3C997DBE">
      <w:pPr>
        <w:spacing w:after="15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 решения</w:t>
      </w:r>
      <w:r w:rsidR="00F07982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таких задач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не нужно заучивать точные значения подобных величин. Достаточно привыкать к чувству порядка величины, изучая математику, физику, другие предметы.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>№6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приготовления маринада для огурцов на 1 литр воды требуется 8 г лимонной кислоты. Лимонная кислота продается в пакетиках по 10 г. Какое наименьшее число пакетиков нужно купить хозяйке для приготовления 11 литров маринада?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>№7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день рождения полагается дарить букет из нечётного числа цветов. Розы стоят 100 рублей за штуку. У Вани есть 780 рублей. Из какого наибольшего числа роз он может купить букет Маше на день рождения?</w:t>
      </w:r>
    </w:p>
    <w:p w:rsidR="3C997DBE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№8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Сырок стоит 18 рублей. Какое наибольшее число сырков можно купить на 190 рублей?</w:t>
      </w:r>
    </w:p>
    <w:p w:rsidR="3C997DBE" w:rsidRPr="007E6A51" w:rsidRDefault="0ADBF8A5" w:rsidP="0ADBF8A5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t>№9</w:t>
      </w:r>
      <w:r w:rsidRPr="007E6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Больному прописано лекарство, которое нужно принимать по 0,5 г 4 раза в день в течение 16 дней. В одной упаковке 10 таблеток лекарства по 0,5 г. Какого наименьшего количества упаковок хватит на весь курс лечения?</w:t>
      </w:r>
    </w:p>
    <w:p w:rsidR="3C997DBE" w:rsidRPr="007E6A51" w:rsidRDefault="0ADBF8A5" w:rsidP="0ADBF8A5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№10</w:t>
      </w:r>
      <w:r w:rsidRPr="007E6A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пачке 500 листов бумаги формата А4. За неделю в офисе расходуется 1200 листов. Какого наименьшего количества пачек бумаги хватит на 8 недель?</w:t>
      </w:r>
    </w:p>
    <w:p w:rsidR="3C997DBE" w:rsidRPr="007E6A51" w:rsidRDefault="0ADBF8A5" w:rsidP="0ADBF8A5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данных задачах необходимо учащимся понять, как нужно округлять ответ с избытком или недостатком. </w:t>
      </w:r>
    </w:p>
    <w:p w:rsidR="3C997DBE" w:rsidRPr="007E6A51" w:rsidRDefault="0ADBF8A5" w:rsidP="0ADBF8A5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№11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рисунке изображён план местности (шаг сетки плана соответствует расстоянию 1 км на местности). Оцените, скольким квадратным километрам равна площадь озера Щало, изображённого на плане. Ответ округлите до целого числа.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76575" cy="3057346"/>
            <wp:effectExtent l="0" t="0" r="0" b="0"/>
            <wp:docPr id="44298233" name="Рисунок 44298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3057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6A51">
        <w:rPr>
          <w:rFonts w:ascii="Times New Roman" w:hAnsi="Times New Roman" w:cs="Times New Roman"/>
          <w:sz w:val="28"/>
          <w:szCs w:val="28"/>
        </w:rPr>
        <w:br/>
      </w:r>
    </w:p>
    <w:p w:rsidR="3C997DBE" w:rsidRPr="007E6A51" w:rsidRDefault="0ADBF8A5" w:rsidP="0ADBF8A5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№12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рисунке изображён план местности (шаг сетки плана соответствует расстоянию 1 км на местности). Оцените, скольким квадратным километрам равна площадь озера Самро, изображённого на плане. Ответ округлите до целого числа.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00350" cy="2800350"/>
            <wp:effectExtent l="0" t="0" r="0" b="0"/>
            <wp:docPr id="1549773172" name="Рисунок 1549773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3C997DBE" w:rsidRPr="007E6A51" w:rsidRDefault="0ADBF8A5" w:rsidP="0ADBF8A5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№13 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План местности разбит на клетки. Каждая клетка обозначает квадрат 1 м × 1 м. Найдите площадь участка, выделенного на плане. Ответ дайте в квадратных метрах.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9775" cy="2028825"/>
            <wp:effectExtent l="0" t="0" r="0" b="0"/>
            <wp:docPr id="18535386" name="Рисунок 18535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0ADBF8A5" w:rsidP="0ADBF8A5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№14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рисунке изображён план местности (шаг сетки плана соответствует расстоянию 1 км на местности). Оцените, скольким квадратным километрам равна площадь озера Малое Краснохолмское, изображённого на плане. Ответ округлите до целого числа.</w:t>
      </w: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486025" cy="2486025"/>
            <wp:effectExtent l="0" t="0" r="0" b="0"/>
            <wp:docPr id="1794671119" name="Рисунок 1794671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48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C997DBE" w:rsidRPr="007E6A51" w:rsidRDefault="0ADBF8A5" w:rsidP="0ADBF8A5">
      <w:pPr>
        <w:spacing w:beforeAutospacing="1" w:afterAutospacing="1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№15</w:t>
      </w: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E6A51">
        <w:rPr>
          <w:rStyle w:val="a6"/>
          <w:rFonts w:ascii="Times New Roman" w:eastAsia="Times New Roman" w:hAnsi="Times New Roman" w:cs="Times New Roman"/>
          <w:b w:val="0"/>
          <w:bCs w:val="0"/>
          <w:sz w:val="28"/>
          <w:szCs w:val="28"/>
        </w:rPr>
        <w:t>На рисунке изображены автобус и автомобиль. Длина автомобиля равна 4,2 м. Какова примерная длина автобуса? Ответ дайте в сантиметрах.</w:t>
      </w:r>
    </w:p>
    <w:p w:rsidR="3C997DBE" w:rsidRPr="007E6A51" w:rsidRDefault="3C997DBE" w:rsidP="0ADBF8A5">
      <w:pPr>
        <w:spacing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00250" cy="1295400"/>
            <wp:effectExtent l="0" t="0" r="0" b="0"/>
            <wp:docPr id="1810938399" name="Рисунок 1810938399" descr="впр 6 класс математика 5 зад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1093839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E6A51">
        <w:rPr>
          <w:rFonts w:ascii="Times New Roman" w:hAnsi="Times New Roman" w:cs="Times New Roman"/>
          <w:sz w:val="28"/>
          <w:szCs w:val="28"/>
        </w:rPr>
        <w:br/>
      </w:r>
      <w:r w:rsidRPr="007E6A51">
        <w:rPr>
          <w:rFonts w:ascii="Times New Roman" w:hAnsi="Times New Roman" w:cs="Times New Roman"/>
          <w:sz w:val="28"/>
          <w:szCs w:val="28"/>
        </w:rPr>
        <w:tab/>
      </w:r>
      <w:r w:rsidRPr="007E6A51">
        <w:rPr>
          <w:rFonts w:ascii="Times New Roman" w:hAnsi="Times New Roman" w:cs="Times New Roman"/>
          <w:sz w:val="28"/>
          <w:szCs w:val="28"/>
        </w:rPr>
        <w:br/>
      </w:r>
      <w:r w:rsidRPr="007E6A51">
        <w:rPr>
          <w:rFonts w:ascii="Times New Roman" w:hAnsi="Times New Roman" w:cs="Times New Roman"/>
          <w:sz w:val="28"/>
          <w:szCs w:val="28"/>
        </w:rPr>
        <w:tab/>
      </w:r>
      <w:r w:rsidR="3BA05613"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Часто неопределенность сбивает ребят, они не понимают, как решать такие задачи. Необходимо подчеркнуть, что в задаче просят оценить именно примерную длину, площадь. Искать точное значение не требуется. Также важно обратить внимание школьников на единицы измерения, в которых необходимо дать ответ.</w:t>
      </w:r>
    </w:p>
    <w:p w:rsidR="3C997DBE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Default="009811D6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Default="009811D6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Default="009811D6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Default="009811D6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Default="009811D6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Default="009811D6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Pr="007E6A51" w:rsidRDefault="009811D6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3C997DBE" w:rsidRPr="007E6A51" w:rsidRDefault="0046228F" w:rsidP="00ED20D8">
      <w:pPr>
        <w:spacing w:line="360" w:lineRule="auto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6.</w:t>
      </w:r>
      <w:r w:rsidR="3C997DBE"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Заключение</w:t>
      </w:r>
    </w:p>
    <w:p w:rsidR="3C997DBE" w:rsidRPr="007E6A51" w:rsidRDefault="3C997DBE" w:rsidP="3C997DBE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Проблема формирования функциональной грамотности актуальна для школьников. В обществе, осуществляющем переход к экономике знаний, процесс овладения компонентами функциональной грамотности продолжается всю жизнь. </w:t>
      </w:r>
    </w:p>
    <w:p w:rsidR="3C997DBE" w:rsidRPr="007E6A51" w:rsidRDefault="0ADBF8A5" w:rsidP="0ADBF8A5">
      <w:pPr>
        <w:spacing w:beforeAutospacing="1" w:afterAutospacing="1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Многие педагоги, несмотря на заданную установку на развитие функциональной грамотной личности, продолжают обучать по традиционной системе, не добавляют новаторство в учебный процесс. Поэтому главной задачей в системе нашего образования является формирование функциональной грамотности личности обучающегося, чтобы каждый ученик мог компетентно войти в контекст современной культуры в обществе, умел выстраивать тактику и стратегию собственной жизни.</w:t>
      </w:r>
    </w:p>
    <w:p w:rsidR="19FD109D" w:rsidRPr="007E6A51" w:rsidRDefault="3C997DBE" w:rsidP="3C997DBE">
      <w:pPr>
        <w:spacing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 начальном этапе использования технологии потребуется некоторое дополнительное время по сравнению с информационным изложением «готовых» знаний. Но это полностью окупится сформированностью функциональной грамотности, свидетельствующей об умственном развитии ребенка. Это проявится в способности видеть структуру изучаемого материала, ставить проблемы и разрешать их, быстро отделяя главное от второстепенного, свободно выходить за рамки усвоенного, выявляя при этом разные способы решения проблемы, поможет ученику успешно справляться с учебной работой, не испытывая при этом перегрузки.</w:t>
      </w:r>
    </w:p>
    <w:p w:rsidR="007E6A51" w:rsidRDefault="203B6123" w:rsidP="0046228F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переходе на данный проект обучения мы сможем выйти на высокопродуктивную форму образования во всех дисциплинах необходимые для полноценного функционирования человека в современном обществе.</w:t>
      </w:r>
    </w:p>
    <w:p w:rsidR="0046228F" w:rsidRDefault="0046228F" w:rsidP="0046228F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Default="009811D6" w:rsidP="0046228F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Default="009811D6" w:rsidP="0046228F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Default="009811D6" w:rsidP="0046228F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811D6" w:rsidRPr="0046228F" w:rsidRDefault="009811D6" w:rsidP="0046228F">
      <w:pPr>
        <w:spacing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3C997DBE" w:rsidRPr="007E6A51" w:rsidRDefault="0046228F" w:rsidP="00ED20D8">
      <w:pPr>
        <w:spacing w:line="360" w:lineRule="auto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7.</w:t>
      </w:r>
      <w:r w:rsidR="203B6123" w:rsidRPr="007E6A5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Список литературы</w:t>
      </w:r>
    </w:p>
    <w:p w:rsidR="3C997DBE" w:rsidRPr="007E6A51" w:rsidRDefault="203B6123" w:rsidP="203B612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Калинкина Е.Н. Сборник заданий по развитию функциональной математической грамотности обучающихся 5-9 классов. -Новокуйбышевск, 2019.</w:t>
      </w:r>
    </w:p>
    <w:p w:rsidR="3C997DBE" w:rsidRPr="007E6A51" w:rsidRDefault="203B6123" w:rsidP="203B612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Методические материалы по формированию функциональной грамотности учащихся на уроках математики / под редакцией Долматовой Н.В. 2021г. </w:t>
      </w:r>
    </w:p>
    <w:p w:rsidR="3C997DBE" w:rsidRPr="007E6A51" w:rsidRDefault="203B6123" w:rsidP="203B612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Развитие функциональной грамотности обучающихся основной школы: методическое пособие для педагогов /Под общей редакцией Л.Ю. Панариной, И.В. Сорокиной, О.А. Смагиной, Е.А. Зайцевой. – Самара: СИПКРО, 2019. - с.</w:t>
      </w:r>
    </w:p>
    <w:p w:rsidR="3C997DBE" w:rsidRPr="007E6A51" w:rsidRDefault="203B6123" w:rsidP="203B612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СДАМ ГИА: РЕШУ ВПР, ОГЭ, ЕГЭ и ЦТ. Образовательный портал для подготовки к экзаменам </w:t>
      </w:r>
    </w:p>
    <w:p w:rsidR="3C997DBE" w:rsidRPr="007E6A51" w:rsidRDefault="203B6123" w:rsidP="203B612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Электронный банк заданий функциональной грамотности </w:t>
      </w:r>
      <w:hyperlink r:id="rId29">
        <w:r w:rsidRPr="007E6A51">
          <w:rPr>
            <w:rStyle w:val="a7"/>
            <w:rFonts w:ascii="Times New Roman" w:eastAsia="Times New Roman" w:hAnsi="Times New Roman" w:cs="Times New Roman"/>
            <w:sz w:val="28"/>
            <w:szCs w:val="28"/>
          </w:rPr>
          <w:t>https://fg.resh.edu.ru/functionalliteracy/events</w:t>
        </w:r>
      </w:hyperlink>
    </w:p>
    <w:p w:rsidR="3BA05613" w:rsidRPr="007E6A51" w:rsidRDefault="203B6123" w:rsidP="3BA0561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https://fipi.ru Федеральный институт педагогических измерений. Банк открытых заданий.</w:t>
      </w:r>
    </w:p>
    <w:p w:rsidR="3BA05613" w:rsidRPr="007E6A51" w:rsidRDefault="203B6123" w:rsidP="3BA0561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E6A5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https://oge.sdamgia.ru/Образовательный портал</w:t>
      </w:r>
    </w:p>
    <w:p w:rsidR="3C997DBE" w:rsidRPr="007E6A51" w:rsidRDefault="3C997DBE" w:rsidP="203B6123">
      <w:pPr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3C997DBE" w:rsidRPr="007E6A51" w:rsidRDefault="3C997DBE" w:rsidP="3C997DB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sectPr w:rsidR="3C997DBE" w:rsidRPr="007E6A51" w:rsidSect="00C845BF">
      <w:footerReference w:type="default" r:id="rId30"/>
      <w:pgSz w:w="11906" w:h="16838"/>
      <w:pgMar w:top="1440" w:right="849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E17" w:rsidRDefault="00EF7E17" w:rsidP="00F07982">
      <w:pPr>
        <w:spacing w:after="0" w:line="240" w:lineRule="auto"/>
      </w:pPr>
      <w:r>
        <w:separator/>
      </w:r>
    </w:p>
  </w:endnote>
  <w:endnote w:type="continuationSeparator" w:id="0">
    <w:p w:rsidR="00EF7E17" w:rsidRDefault="00EF7E17" w:rsidP="00F07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05568320"/>
      <w:docPartObj>
        <w:docPartGallery w:val="Page Numbers (Bottom of Page)"/>
        <w:docPartUnique/>
      </w:docPartObj>
    </w:sdtPr>
    <w:sdtContent>
      <w:p w:rsidR="00556FFF" w:rsidRDefault="00556FFF">
        <w:pPr>
          <w:pStyle w:val="aa"/>
          <w:jc w:val="right"/>
        </w:pPr>
        <w:fldSimple w:instr="PAGE   \* MERGEFORMAT">
          <w:r w:rsidR="009811D6">
            <w:rPr>
              <w:noProof/>
            </w:rPr>
            <w:t>2</w:t>
          </w:r>
        </w:fldSimple>
      </w:p>
    </w:sdtContent>
  </w:sdt>
  <w:p w:rsidR="00556FFF" w:rsidRDefault="00556FF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E17" w:rsidRDefault="00EF7E17" w:rsidP="00F07982">
      <w:pPr>
        <w:spacing w:after="0" w:line="240" w:lineRule="auto"/>
      </w:pPr>
      <w:r>
        <w:separator/>
      </w:r>
    </w:p>
  </w:footnote>
  <w:footnote w:type="continuationSeparator" w:id="0">
    <w:p w:rsidR="00EF7E17" w:rsidRDefault="00EF7E17" w:rsidP="00F079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35BAD"/>
    <w:multiLevelType w:val="hybridMultilevel"/>
    <w:tmpl w:val="78B2B7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A2C846D2">
      <w:start w:val="1"/>
      <w:numFmt w:val="lowerLetter"/>
      <w:lvlText w:val="%2."/>
      <w:lvlJc w:val="left"/>
      <w:pPr>
        <w:ind w:left="1440" w:hanging="360"/>
      </w:pPr>
    </w:lvl>
    <w:lvl w:ilvl="2" w:tplc="4E34A858">
      <w:start w:val="1"/>
      <w:numFmt w:val="lowerRoman"/>
      <w:lvlText w:val="%3."/>
      <w:lvlJc w:val="right"/>
      <w:pPr>
        <w:ind w:left="2160" w:hanging="180"/>
      </w:pPr>
    </w:lvl>
    <w:lvl w:ilvl="3" w:tplc="AE405070">
      <w:start w:val="1"/>
      <w:numFmt w:val="decimal"/>
      <w:lvlText w:val="%4."/>
      <w:lvlJc w:val="left"/>
      <w:pPr>
        <w:ind w:left="2880" w:hanging="360"/>
      </w:pPr>
    </w:lvl>
    <w:lvl w:ilvl="4" w:tplc="3B12855A">
      <w:start w:val="1"/>
      <w:numFmt w:val="lowerLetter"/>
      <w:lvlText w:val="%5."/>
      <w:lvlJc w:val="left"/>
      <w:pPr>
        <w:ind w:left="3600" w:hanging="360"/>
      </w:pPr>
    </w:lvl>
    <w:lvl w:ilvl="5" w:tplc="5B7C244E">
      <w:start w:val="1"/>
      <w:numFmt w:val="lowerRoman"/>
      <w:lvlText w:val="%6."/>
      <w:lvlJc w:val="right"/>
      <w:pPr>
        <w:ind w:left="4320" w:hanging="180"/>
      </w:pPr>
    </w:lvl>
    <w:lvl w:ilvl="6" w:tplc="2A4023A8">
      <w:start w:val="1"/>
      <w:numFmt w:val="decimal"/>
      <w:lvlText w:val="%7."/>
      <w:lvlJc w:val="left"/>
      <w:pPr>
        <w:ind w:left="5040" w:hanging="360"/>
      </w:pPr>
    </w:lvl>
    <w:lvl w:ilvl="7" w:tplc="6BD069FA">
      <w:start w:val="1"/>
      <w:numFmt w:val="lowerLetter"/>
      <w:lvlText w:val="%8."/>
      <w:lvlJc w:val="left"/>
      <w:pPr>
        <w:ind w:left="5760" w:hanging="360"/>
      </w:pPr>
    </w:lvl>
    <w:lvl w:ilvl="8" w:tplc="2A54566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94457"/>
    <w:multiLevelType w:val="hybridMultilevel"/>
    <w:tmpl w:val="16AC3AD8"/>
    <w:lvl w:ilvl="0" w:tplc="FB44E422">
      <w:start w:val="1"/>
      <w:numFmt w:val="decimal"/>
      <w:lvlText w:val="%1."/>
      <w:lvlJc w:val="left"/>
      <w:pPr>
        <w:ind w:left="720" w:hanging="360"/>
      </w:pPr>
    </w:lvl>
    <w:lvl w:ilvl="1" w:tplc="75BAF948">
      <w:start w:val="1"/>
      <w:numFmt w:val="lowerLetter"/>
      <w:lvlText w:val="%2."/>
      <w:lvlJc w:val="left"/>
      <w:pPr>
        <w:ind w:left="1440" w:hanging="360"/>
      </w:pPr>
    </w:lvl>
    <w:lvl w:ilvl="2" w:tplc="E926FF6E">
      <w:start w:val="1"/>
      <w:numFmt w:val="lowerRoman"/>
      <w:lvlText w:val="%3."/>
      <w:lvlJc w:val="right"/>
      <w:pPr>
        <w:ind w:left="2160" w:hanging="180"/>
      </w:pPr>
    </w:lvl>
    <w:lvl w:ilvl="3" w:tplc="B4C473A6">
      <w:start w:val="1"/>
      <w:numFmt w:val="decimal"/>
      <w:lvlText w:val="%4."/>
      <w:lvlJc w:val="left"/>
      <w:pPr>
        <w:ind w:left="2880" w:hanging="360"/>
      </w:pPr>
    </w:lvl>
    <w:lvl w:ilvl="4" w:tplc="4A365C1A">
      <w:start w:val="1"/>
      <w:numFmt w:val="lowerLetter"/>
      <w:lvlText w:val="%5."/>
      <w:lvlJc w:val="left"/>
      <w:pPr>
        <w:ind w:left="3600" w:hanging="360"/>
      </w:pPr>
    </w:lvl>
    <w:lvl w:ilvl="5" w:tplc="C51E9A42">
      <w:start w:val="1"/>
      <w:numFmt w:val="lowerRoman"/>
      <w:lvlText w:val="%6."/>
      <w:lvlJc w:val="right"/>
      <w:pPr>
        <w:ind w:left="4320" w:hanging="180"/>
      </w:pPr>
    </w:lvl>
    <w:lvl w:ilvl="6" w:tplc="5A94619E">
      <w:start w:val="1"/>
      <w:numFmt w:val="decimal"/>
      <w:lvlText w:val="%7."/>
      <w:lvlJc w:val="left"/>
      <w:pPr>
        <w:ind w:left="5040" w:hanging="360"/>
      </w:pPr>
    </w:lvl>
    <w:lvl w:ilvl="7" w:tplc="58B801F8">
      <w:start w:val="1"/>
      <w:numFmt w:val="lowerLetter"/>
      <w:lvlText w:val="%8."/>
      <w:lvlJc w:val="left"/>
      <w:pPr>
        <w:ind w:left="5760" w:hanging="360"/>
      </w:pPr>
    </w:lvl>
    <w:lvl w:ilvl="8" w:tplc="D15AFBE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8E506D"/>
    <w:multiLevelType w:val="hybridMultilevel"/>
    <w:tmpl w:val="6F545BE4"/>
    <w:lvl w:ilvl="0" w:tplc="CD0CEB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6CE1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7BC7D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1027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8CEB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122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ACD0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F87B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109A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736344"/>
    <w:multiLevelType w:val="hybridMultilevel"/>
    <w:tmpl w:val="FA80B314"/>
    <w:lvl w:ilvl="0" w:tplc="BB8A30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6AB9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FE10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0884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5470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F479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9A3A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8CC4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9C01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7E7B8B"/>
    <w:multiLevelType w:val="hybridMultilevel"/>
    <w:tmpl w:val="CB60C7F0"/>
    <w:lvl w:ilvl="0" w:tplc="F64AFA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6874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1806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B422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29C0B4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4A0C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289D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4C0E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8492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1D1F90BD"/>
    <w:rsid w:val="000B4742"/>
    <w:rsid w:val="00196F93"/>
    <w:rsid w:val="00315030"/>
    <w:rsid w:val="004152D0"/>
    <w:rsid w:val="0046228F"/>
    <w:rsid w:val="00556FFF"/>
    <w:rsid w:val="006D73FD"/>
    <w:rsid w:val="007E6A51"/>
    <w:rsid w:val="009204C5"/>
    <w:rsid w:val="009217D7"/>
    <w:rsid w:val="00923236"/>
    <w:rsid w:val="009811D6"/>
    <w:rsid w:val="00A84874"/>
    <w:rsid w:val="00B14C8D"/>
    <w:rsid w:val="00C845BF"/>
    <w:rsid w:val="00DC16A7"/>
    <w:rsid w:val="00DC2486"/>
    <w:rsid w:val="00ED20D8"/>
    <w:rsid w:val="00EE744D"/>
    <w:rsid w:val="00EF7E17"/>
    <w:rsid w:val="00F07982"/>
    <w:rsid w:val="0ADBF8A5"/>
    <w:rsid w:val="13DFD409"/>
    <w:rsid w:val="19FD109D"/>
    <w:rsid w:val="1D1F90BD"/>
    <w:rsid w:val="203B6123"/>
    <w:rsid w:val="3BA05613"/>
    <w:rsid w:val="3C997DBE"/>
    <w:rsid w:val="465C72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8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874"/>
    <w:pPr>
      <w:ind w:left="720"/>
      <w:contextualSpacing/>
    </w:pPr>
  </w:style>
  <w:style w:type="character" w:customStyle="1" w:styleId="c33">
    <w:name w:val="c33"/>
    <w:basedOn w:val="a0"/>
    <w:uiPriority w:val="1"/>
    <w:rsid w:val="3C997DBE"/>
  </w:style>
  <w:style w:type="paragraph" w:styleId="a4">
    <w:name w:val="No Spacing"/>
    <w:uiPriority w:val="1"/>
    <w:qFormat/>
    <w:rsid w:val="00A84874"/>
    <w:pPr>
      <w:spacing w:after="0" w:line="240" w:lineRule="auto"/>
    </w:pPr>
  </w:style>
  <w:style w:type="table" w:styleId="a5">
    <w:name w:val="Table Grid"/>
    <w:basedOn w:val="a1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A84874"/>
    <w:rPr>
      <w:b/>
      <w:bCs/>
    </w:rPr>
  </w:style>
  <w:style w:type="character" w:styleId="a7">
    <w:name w:val="Hyperlink"/>
    <w:basedOn w:val="a0"/>
    <w:uiPriority w:val="99"/>
    <w:unhideWhenUsed/>
    <w:rsid w:val="00A84874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0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07982"/>
  </w:style>
  <w:style w:type="paragraph" w:styleId="aa">
    <w:name w:val="footer"/>
    <w:basedOn w:val="a"/>
    <w:link w:val="ab"/>
    <w:uiPriority w:val="99"/>
    <w:unhideWhenUsed/>
    <w:rsid w:val="00F079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07982"/>
  </w:style>
  <w:style w:type="paragraph" w:styleId="ac">
    <w:name w:val="Balloon Text"/>
    <w:basedOn w:val="a"/>
    <w:link w:val="ad"/>
    <w:uiPriority w:val="99"/>
    <w:semiHidden/>
    <w:unhideWhenUsed/>
    <w:rsid w:val="00921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217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46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6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3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yperlink" Target="https://fg.resh.edu.ru/functionalliteracy/event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6210</Words>
  <Characters>35401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Абубакиров Ильфат</dc:creator>
  <cp:keywords/>
  <dc:description/>
  <cp:lastModifiedBy>Admin</cp:lastModifiedBy>
  <cp:revision>4</cp:revision>
  <dcterms:created xsi:type="dcterms:W3CDTF">2022-11-04T06:21:00Z</dcterms:created>
  <dcterms:modified xsi:type="dcterms:W3CDTF">2022-11-04T07:00:00Z</dcterms:modified>
</cp:coreProperties>
</file>