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Муниципальное бюджетное учреждение дополнительного образования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«Ровесник»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г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 Белгорода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ind w:left="0" w:right="0" w:firstLine="0"/>
        <w:jc w:val="center"/>
        <w:spacing w:after="150" w:before="300"/>
        <w:shd w:val="clear" w:fill="FFFFFF" w:color="FFFFFF"/>
        <w:rPr>
          <w:rFonts w:ascii="Times New Roman" w:hAnsi="Times New Roman" w:cs="Times New Roman" w:eastAsia="Times New Roman"/>
          <w:color w:val="auto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Times New Roman" w:hAnsi="Times New Roman" w:cs="Times New Roman" w:eastAsia="Times New Roman"/>
          <w:b/>
          <w:color w:val="auto"/>
          <w:sz w:val="31"/>
        </w:rPr>
        <w:t xml:space="preserve">V ВСЕРОССИЙСКИЙ ПЕДАГОГИЧЕСКИЙ КОНКУРС</w:t>
        <w:br/>
        <w:t xml:space="preserve">«МОЯ ЛУЧШАЯ МЕТОДИЧЕСКАЯ РАЗРАБОТКА»</w:t>
      </w:r>
      <w:r>
        <w:rPr>
          <w:rFonts w:ascii="Times New Roman" w:hAnsi="Times New Roman" w:cs="Times New Roman" w:eastAsia="Times New Roman"/>
          <w:color w:val="auto"/>
        </w:rPr>
      </w:r>
    </w:p>
    <w:p>
      <w:pPr>
        <w:ind w:left="426"/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Методическая разработка занятия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детском объединении учреждения дополнительного образования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:</w:t>
      </w:r>
      <w:r/>
    </w:p>
    <w:p>
      <w:pPr>
        <w:jc w:val="center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sz w:val="32"/>
        </w:rPr>
        <w:t xml:space="preserve">«Мой край родной – моя история живая»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Направленность: художественная</w:t>
      </w:r>
      <w:r/>
    </w:p>
    <w:p>
      <w:pPr>
        <w:jc w:val="center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Возраст учащихся: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11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-1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лет</w:t>
      </w:r>
      <w:r/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Авторы:</w:t>
      </w:r>
      <w:r/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Чигвинцева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Майя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Рахимовна, </w:t>
      </w:r>
      <w:r/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методист</w:t>
      </w:r>
      <w:r/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;</w:t>
      </w:r>
      <w:r/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  <w:t xml:space="preserve">Артамонова Мария Николаевна, ПДО;</w:t>
      </w: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</w:r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  <w:t xml:space="preserve">Рощупкин Александр Николаевич,</w:t>
      </w: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</w:r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  <w:t xml:space="preserve">директор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МБУДО «Ровесник»</w:t>
      </w: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iCs/>
          <w:sz w:val="28"/>
          <w:szCs w:val="28"/>
          <w:highlight w:val="none"/>
          <w:lang w:eastAsia="ru-RU"/>
        </w:rPr>
      </w:r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p>
      <w:pPr>
        <w:pStyle w:val="631"/>
        <w:ind w:left="0" w:firstLine="709"/>
        <w:jc w:val="both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Аннотация: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Представленная методическая разработка содержит теоретические и практические материалы по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выполнению нетканого гобелена, а также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направлена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расширение знаний об истории родного края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Актуальность методической разработки обусловлена культурной необходимостью сохранить, модернизировать и передать традиции изготовления гобелена.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Особенность методической разработки заключается в нестандартном подходе, учтены взгляды и интересы современного общества и тенденции развития современных технологий. 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Белгород 2022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b w:val="false"/>
          <w:iCs/>
          <w:sz w:val="28"/>
          <w:szCs w:val="28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План-конспект занятий: </w:t>
      </w:r>
      <w:r>
        <w:rPr>
          <w:rFonts w:ascii="Times New Roman" w:hAnsi="Times New Roman" w:cs="Times New Roman" w:eastAsia="Times New Roman"/>
          <w:b w:val="false"/>
          <w:iCs/>
          <w:sz w:val="28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 w:val="false"/>
          <w:sz w:val="32"/>
        </w:rPr>
        <w:t xml:space="preserve">Мой край родной – моя история живая</w:t>
      </w:r>
      <w:r>
        <w:rPr>
          <w:rFonts w:ascii="Times New Roman" w:hAnsi="Times New Roman" w:cs="Times New Roman" w:eastAsia="Times New Roman"/>
          <w:b w:val="false"/>
          <w:iCs/>
          <w:sz w:val="28"/>
          <w:szCs w:val="28"/>
          <w:lang w:eastAsia="ru-RU"/>
        </w:rPr>
        <w:t xml:space="preserve">».</w:t>
      </w:r>
      <w:r>
        <w:rPr>
          <w:b w:val="false"/>
        </w:rPr>
      </w:r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Дата «___» ________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20__г.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Место проведения 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МБУДО «Ровесник»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Детское объединение: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«Подарки в охапке»;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 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Направленность</w:t>
      </w:r>
      <w:r>
        <w:rPr>
          <w:rFonts w:ascii="Times New Roman" w:hAnsi="Times New Roman" w:cs="Times New Roman" w:eastAsia="Times New Roman"/>
          <w:iCs/>
          <w:sz w:val="28"/>
          <w:szCs w:val="28"/>
          <w:u w:val="single"/>
          <w:lang w:eastAsia="ru-RU"/>
        </w:rPr>
        <w:t xml:space="preserve">: художественная;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Межпредметные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связи: </w:t>
      </w:r>
      <w:r>
        <w:rPr>
          <w:rFonts w:ascii="Times New Roman" w:hAnsi="Times New Roman" w:cs="Times New Roman" w:eastAsia="Times New Roman"/>
          <w:iCs/>
          <w:sz w:val="28"/>
          <w:szCs w:val="28"/>
          <w:u w:val="single"/>
          <w:lang w:eastAsia="ru-RU"/>
        </w:rPr>
        <w:t xml:space="preserve">История, ИЗО;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Заняти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я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№ 1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и 2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из Раздела «Нетканый гобелен»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(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2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академических часа –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90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мин)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Тип занятия: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№1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Изучение нового материала.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№2.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Занятие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закрепления,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применения знаний, умений, навыков.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Форма занятий: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№ 1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Виртуальная экскурсия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( Белгородская черта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val="en-US" w:eastAsia="ru-RU"/>
        </w:rPr>
        <w:t xml:space="preserve">XVII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века.)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Презентация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новой техники «Нетканый гобелен»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.  № 2 Предметный ринг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 Практическое занятие.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Цель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Расширение знаний об истории родного края и приобретение практических навыков в технике нетканый гобелен.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Задачи: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Обучающие:</w:t>
      </w:r>
      <w:r/>
    </w:p>
    <w:p>
      <w:pPr>
        <w:pStyle w:val="631"/>
        <w:numPr>
          <w:ilvl w:val="0"/>
          <w:numId w:val="3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Ознакомить с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историей возникновения городов-крепостей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Белгородской черты </w:t>
      </w:r>
      <w:r>
        <w:rPr>
          <w:rFonts w:ascii="Times New Roman" w:hAnsi="Times New Roman" w:cs="Times New Roman" w:eastAsia="Times New Roman"/>
          <w:iCs/>
          <w:sz w:val="28"/>
          <w:szCs w:val="28"/>
          <w:lang w:val="en-US" w:eastAsia="ru-RU"/>
        </w:rPr>
        <w:t xml:space="preserve">XVII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века.</w:t>
      </w:r>
      <w:r/>
    </w:p>
    <w:p>
      <w:pPr>
        <w:pStyle w:val="631"/>
        <w:numPr>
          <w:ilvl w:val="0"/>
          <w:numId w:val="3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Сформировать представления об историческом развитии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ковроделия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и ковровой вышивки.</w:t>
      </w:r>
      <w:r/>
    </w:p>
    <w:p>
      <w:pPr>
        <w:pStyle w:val="631"/>
        <w:numPr>
          <w:ilvl w:val="0"/>
          <w:numId w:val="3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Ознакомить и обучить технике нетканого гобелена.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Развивающие:</w:t>
      </w:r>
      <w:r/>
    </w:p>
    <w:p>
      <w:pPr>
        <w:pStyle w:val="631"/>
        <w:numPr>
          <w:ilvl w:val="0"/>
          <w:numId w:val="4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Развивать художественный вкус и творческую активность.</w:t>
      </w:r>
      <w:r/>
    </w:p>
    <w:p>
      <w:pPr>
        <w:pStyle w:val="631"/>
        <w:numPr>
          <w:ilvl w:val="0"/>
          <w:numId w:val="4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Формировать интерес к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истории малой Родины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Воспитательные:</w:t>
      </w:r>
      <w:r/>
    </w:p>
    <w:p>
      <w:pPr>
        <w:pStyle w:val="631"/>
        <w:numPr>
          <w:ilvl w:val="0"/>
          <w:numId w:val="5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Воспитывать любовь к народному творчеству, патриотизм.</w:t>
      </w:r>
      <w:r/>
    </w:p>
    <w:p>
      <w:pPr>
        <w:pStyle w:val="631"/>
        <w:numPr>
          <w:ilvl w:val="0"/>
          <w:numId w:val="5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Воспитывать трудолюбие, терпение и аккуратность.</w:t>
      </w:r>
      <w:r/>
    </w:p>
    <w:p>
      <w:pPr>
        <w:pStyle w:val="631"/>
        <w:numPr>
          <w:ilvl w:val="0"/>
          <w:numId w:val="5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Воспитывать уважение к наследию предков.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Методы обучения:</w:t>
      </w:r>
      <w:r/>
    </w:p>
    <w:p>
      <w:pPr>
        <w:pStyle w:val="633"/>
        <w:numPr>
          <w:ilvl w:val="0"/>
          <w:numId w:val="10"/>
        </w:numPr>
        <w:jc w:val="both"/>
        <w:spacing w:after="0" w:afterAutospacing="0" w:before="0" w:beforeAutospacing="0"/>
        <w:shd w:val="clear" w:fill="FFFFFF" w:color="FFFFFF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словесный;</w:t>
      </w:r>
      <w:r/>
    </w:p>
    <w:p>
      <w:pPr>
        <w:pStyle w:val="633"/>
        <w:numPr>
          <w:ilvl w:val="0"/>
          <w:numId w:val="10"/>
        </w:numPr>
        <w:jc w:val="both"/>
        <w:spacing w:after="0" w:afterAutospacing="0" w:before="0" w:beforeAutospacing="0"/>
        <w:shd w:val="clear" w:fill="FFFFFF" w:color="FFFFFF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наглядно-демонстративный;</w:t>
      </w:r>
      <w:r/>
    </w:p>
    <w:p>
      <w:pPr>
        <w:pStyle w:val="633"/>
        <w:numPr>
          <w:ilvl w:val="0"/>
          <w:numId w:val="10"/>
        </w:numPr>
        <w:jc w:val="both"/>
        <w:spacing w:after="0" w:afterAutospacing="0" w:before="0" w:beforeAutospacing="0"/>
        <w:shd w:val="clear" w:fill="FFFFFF" w:color="FFFFFF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практический;</w:t>
      </w:r>
      <w:r/>
    </w:p>
    <w:p>
      <w:pPr>
        <w:pStyle w:val="633"/>
        <w:numPr>
          <w:ilvl w:val="0"/>
          <w:numId w:val="10"/>
        </w:numPr>
        <w:jc w:val="both"/>
        <w:spacing w:after="0" w:afterAutospacing="0" w:before="0" w:beforeAutospacing="0"/>
        <w:shd w:val="clear" w:fill="FFFFFF" w:color="FFFFFF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виртуально-</w:t>
      </w:r>
      <w:r>
        <w:rPr>
          <w:iCs/>
          <w:sz w:val="28"/>
          <w:szCs w:val="28"/>
        </w:rPr>
        <w:t xml:space="preserve">интерактивный;</w:t>
      </w:r>
      <w:r/>
    </w:p>
    <w:p>
      <w:pPr>
        <w:pStyle w:val="633"/>
        <w:numPr>
          <w:ilvl w:val="0"/>
          <w:numId w:val="10"/>
        </w:numPr>
        <w:jc w:val="both"/>
        <w:spacing w:after="0" w:afterAutospacing="0" w:before="0" w:beforeAutospacing="0"/>
        <w:shd w:val="clear" w:fill="FFFFFF" w:color="FFFFFF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объяснительно-иллюстративный.</w:t>
      </w:r>
      <w:r/>
    </w:p>
    <w:p>
      <w:pPr>
        <w:pStyle w:val="633"/>
        <w:ind w:left="720"/>
        <w:jc w:val="both"/>
        <w:spacing w:after="0" w:afterAutospacing="0" w:before="0" w:beforeAutospacing="0"/>
        <w:shd w:val="clear" w:fill="FFFFFF" w:color="FFFFFF"/>
        <w:rPr>
          <w:iCs/>
          <w:sz w:val="28"/>
          <w:szCs w:val="28"/>
        </w:rPr>
      </w:pPr>
      <w:r>
        <w:rPr>
          <w:iCs/>
          <w:sz w:val="28"/>
          <w:szCs w:val="28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Форма организации: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  <w:t xml:space="preserve">фронтальная, групповая.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u w:val="single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Этапы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(занятие №1,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45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мин)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Организационный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мин)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;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подго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товка детей к работе на занятии.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Содержание этапа: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организация начала занятия, создание психологического настроя на учебную деятельность и активизация внимания. 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Подготовительный (2мин);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мотивация и принятие детьми цели учебно-познавательной деятельности.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Содержание этапа: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приветствие,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сообщение темы, цели учебного занятия и мотивация учебной деятельности детей. (Проблемное задание детям).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Изложение нового материала (20мин); 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дать  учащимся представление об изучаемых фактах, познакомить с новой техникой декоративно-прикладного искусства;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 Содержание этапа: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виртуальная экскурсия. (Белгородская черта XVII века.) Презентация новой техники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декоративно-прикладного искусства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«Нетканый гобелен». 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Физминутка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для глаз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Первичное закрепление новых знаний, применение их на практике (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мин);</w:t>
      </w:r>
      <w:r/>
    </w:p>
    <w:p>
      <w:pPr>
        <w:pStyle w:val="631"/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на основе приобретаемых знаний вырабатывать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и закреплять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соответствующие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ЗУН.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практическая работа.</w:t>
      </w:r>
      <w:r/>
    </w:p>
    <w:p>
      <w:pPr>
        <w:pStyle w:val="631"/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Перемена 10 минут.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/>
    </w:p>
    <w:p>
      <w:pPr>
        <w:pStyle w:val="631"/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Занятие № 2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(45 мин)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Контрольный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 (15 мин); 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 определение уровня знаний</w:t>
      </w:r>
      <w:r>
        <w:rPr>
          <w:rFonts w:ascii="Times New Roman" w:hAnsi="Times New Roman" w:cs="Times New Roman" w:eastAsia="Times New Roman"/>
          <w:iCs/>
          <w:color w:val="FF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Содержание: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предметный ринг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Закрепление знаний и умений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27 мин);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закрепить знания и умения.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Содержание: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практическая работа, динамическая пауза.</w:t>
      </w:r>
      <w:r/>
    </w:p>
    <w:p>
      <w:pPr>
        <w:pStyle w:val="631"/>
        <w:numPr>
          <w:ilvl w:val="0"/>
          <w:numId w:val="6"/>
        </w:numPr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Рефле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ксия, подведение итогов (8 мин);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Задача: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 анализ и оценка успешного достижения цели. </w:t>
      </w:r>
      <w:r>
        <w:rPr>
          <w:rFonts w:ascii="Times New Roman" w:hAnsi="Times New Roman" w:cs="Times New Roman" w:eastAsia="Times New Roman"/>
          <w:i/>
          <w:iCs/>
          <w:sz w:val="28"/>
          <w:szCs w:val="28"/>
          <w:lang w:eastAsia="ru-RU"/>
        </w:rPr>
        <w:t xml:space="preserve">Содержание: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обобщение, оценка педагогом работы учащихся, самооценка учащихся,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оценка занятия учащимися, анонс следующего занятия.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Ход занятия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Организационный момент.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Здравствуйте ребята! Сегодня мы с вами узнаем много интересного о нашем любимом белгородском крае. Для этого мы перенесёмся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 прошлое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 Узнаем о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б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интересной технике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 декоративно-прикладном искусстве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/>
    </w:p>
    <w:p>
      <w:pPr>
        <w:ind w:firstLine="709"/>
        <w:jc w:val="both"/>
        <w:spacing w:lineRule="auto" w:line="240" w:after="9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Давайте пред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ставим, что мы – путешествуем во времени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… и вдруг попали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 17 век на нашу Белгородскую землю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…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редставили?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Замечательно! Я вам в этом помогу… (смотрим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видеофильм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созданный Белгородским государственным историко-краеведческим музеем «Основание первых городов-крепостей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Белгородчины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»)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 </w:t>
      </w:r>
      <w:r/>
    </w:p>
    <w:p>
      <w:pPr>
        <w:ind w:firstLine="709"/>
        <w:jc w:val="both"/>
        <w:spacing w:lineRule="auto" w:line="240" w:after="9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/>
      <w:hyperlink r:id="rId10" w:tooltip="https://youtu.be/Ekg_QsUSlcI" w:history="1"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https://youtu.be/Ekg_QsUSlcI</w:t>
        </w:r>
      </w:hyperlink>
      <w:r>
        <w:rPr>
          <w:rFonts w:ascii="Times New Roman" w:hAnsi="Times New Roman" w:cs="Times New Roman" w:eastAsia="Times New Roman"/>
          <w:iCs/>
          <w:sz w:val="28"/>
          <w:szCs w:val="28"/>
          <w:u w:val="single"/>
          <w:lang w:eastAsia="ru-RU"/>
        </w:rPr>
        <w:t xml:space="preserve"> 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На этом наше путешествие не заканчивается, мы с вами ещё сегодня посмотрим фильм об очень интересной технике нетканый гобелен. (Смотрим фильм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«Как сделать гобелен»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из серии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 золотой мастер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анал </w:t>
      </w:r>
      <w:r>
        <w:rPr>
          <w:rFonts w:ascii="Times New Roman" w:hAnsi="Times New Roman" w:cs="Times New Roman" w:eastAsia="Times New Roman"/>
          <w:iCs/>
          <w:sz w:val="28"/>
          <w:szCs w:val="28"/>
          <w:lang w:val="en-US" w:eastAsia="ru-RU"/>
        </w:rPr>
        <w:t xml:space="preserve">youtybe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iCs/>
          <w:sz w:val="28"/>
          <w:szCs w:val="28"/>
          <w:lang w:val="en-US" w:eastAsia="ru-RU"/>
        </w:rPr>
        <w:t xml:space="preserve">com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))</w:t>
      </w:r>
      <w:r/>
    </w:p>
    <w:p>
      <w:pPr>
        <w:ind w:firstLine="708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/>
      <w:hyperlink r:id="rId11" w:tooltip="https://www.youtube.com/watch?v=WBM9G7TGIEc" w:history="1"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https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://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www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.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youtube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.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com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/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watch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?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v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=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WBM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9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G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eastAsia="ru-RU"/>
          </w:rPr>
          <w:t xml:space="preserve">7</w:t>
        </w:r>
        <w:r>
          <w:rPr>
            <w:rStyle w:val="635"/>
            <w:rFonts w:ascii="Times New Roman" w:hAnsi="Times New Roman" w:cs="Times New Roman" w:eastAsia="Times New Roman"/>
            <w:iCs/>
            <w:sz w:val="28"/>
            <w:szCs w:val="28"/>
            <w:lang w:val="en-US" w:eastAsia="ru-RU"/>
          </w:rPr>
          <w:t xml:space="preserve">TGIEc</w:t>
        </w:r>
      </w:hyperlink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Демонстрация работ выполненных в этой технике, выполненных педагогом и учащимися прежних лет. (Приложение 1)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Физминутка</w:t>
      </w: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 для глаз.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Как вы думаете, почему мы с вами посмотрели сегодня такие разные фильмы? 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Да ребята, конечно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вы правы, мы с вами будем выбивать нетканый гобелен на тему «Города-крепости Белгородской засечной черты».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  <w:t xml:space="preserve">Материалы и инструменты, применяемые при вышивке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  <w:t xml:space="preserve">ковровой иглой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Инструменты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ножницы, специальные иглы для ковровой вышивки 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Ткань для основы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синтетическая подходят любые ткани с полотняным переплетением, например: бортовка, лен, мешковина, бязь.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Пряжа шерстяная или синтетическая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(возможно распускать трикотажные вещи, отслужившие свой срок).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Пяльцы или рамка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для закрепления ткани основы.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Леска или проволока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для вдевания нитки в иголку).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Рисунок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Фломастер или копировальная бумага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(для перевода рисунка на ткань основы).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i/>
          <w:sz w:val="28"/>
          <w:szCs w:val="28"/>
          <w:lang w:eastAsia="ru-RU"/>
        </w:rPr>
        <w:t xml:space="preserve">Клей ПВА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(для обработки изнаночной стороны вышивки).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Перед началом работы повторяем правила техники безопасности.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Начало практической работы Презентация 1 и выборочно фрагменты фильма «Как сделать гобелен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 </w:t>
      </w:r>
      <w:r/>
    </w:p>
    <w:p>
      <w:pPr>
        <w:pStyle w:val="631"/>
        <w:ind w:left="0"/>
        <w:jc w:val="both"/>
        <w:spacing w:lineRule="auto" w:line="36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Занятие № 2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(45 мин)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iCs/>
          <w:sz w:val="28"/>
          <w:szCs w:val="28"/>
          <w:lang w:eastAsia="ru-RU"/>
        </w:rPr>
        <w:t xml:space="preserve">Предметный ринг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Для проведения ринга детское объединение делится на две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команды.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Придумывают названия команд, желательно тематически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привязанное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 Приветствуют друг друга.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Первый ринг.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За каждый правильны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й ответ команда получает 1 балл, за не правильный команда теряет игрока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.(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он попадает в плен)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 каком веке распалась золотая орда?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Почему появилась необходимость защиты Русского государства?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По какому принципу построена крепость Оскол? (город в городе)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Когда появилась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Валуйская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крепость?  (1593г.)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Почему город называется Валуйки?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(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по названию реки)?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Где располагалась белгородская крепость? На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берегу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какой реки?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Какие материалы и инструменты необходимы для изготовления нетканого гобелена?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Как можно перевести рисунок на ткань?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Какие методы стежков вы знаете?</w:t>
      </w:r>
      <w:r/>
    </w:p>
    <w:p>
      <w:pPr>
        <w:pStyle w:val="631"/>
        <w:numPr>
          <w:ilvl w:val="0"/>
          <w:numId w:val="11"/>
        </w:num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Как можно создать объём?</w:t>
      </w:r>
      <w:r/>
    </w:p>
    <w:p>
      <w:pPr>
        <w:ind w:left="720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Второй ринг.</w:t>
      </w:r>
      <w:r/>
    </w:p>
    <w:p>
      <w:pPr>
        <w:ind w:left="720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Собрать картинку. Предлагается разрезанная на части тематическая картина, которую необходимо собрать. Команда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собравшая первой побеждает.</w:t>
      </w:r>
      <w:r/>
    </w:p>
    <w:p>
      <w:pPr>
        <w:ind w:firstLine="709"/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Продолжение практической работы,  Презентация 1 и выборочно фрагменты фильма «Как сделать гобелен». 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ab/>
        <w:t xml:space="preserve">В ходе практической работы обязательно проводим динамическую паузу.</w:t>
      </w:r>
      <w:r/>
    </w:p>
    <w:p>
      <w:pPr>
        <w:jc w:val="both"/>
        <w:spacing w:lineRule="auto" w:line="240" w:after="9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Подведение итогов: 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Обобщение полученных знаний. Выявление степени удовлетворенности и заинтересованности детей занятием. Приведение в порядок рабочего места. 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</w:t>
      </w:r>
      <w:r/>
    </w:p>
    <w:p>
      <w:pPr>
        <w:jc w:val="both"/>
        <w:spacing w:lineRule="auto" w:line="240" w:after="100" w:afterAutospacing="1" w:before="100" w:beforeAutospacing="1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Библиографический список:</w:t>
      </w:r>
      <w:r/>
    </w:p>
    <w:p>
      <w:pPr>
        <w:pStyle w:val="631"/>
        <w:numPr>
          <w:ilvl w:val="0"/>
          <w:numId w:val="14"/>
        </w:num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Гилевич Г.И. Технология изготовления гобелена – ширмы // Школа и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производство.-№1, 2006.</w:t>
      </w:r>
      <w:r/>
    </w:p>
    <w:p>
      <w:pPr>
        <w:pStyle w:val="631"/>
        <w:numPr>
          <w:ilvl w:val="0"/>
          <w:numId w:val="14"/>
        </w:num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Макарова М.П. Традиции народного ткачества в творческих работах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школьников// Школа и производство. - № 3, 2002.</w:t>
      </w:r>
      <w:r/>
    </w:p>
    <w:p>
      <w:pPr>
        <w:pStyle w:val="631"/>
        <w:numPr>
          <w:ilvl w:val="0"/>
          <w:numId w:val="14"/>
        </w:num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Ручушкина</w:t>
      </w: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 Н.И. Возрождаем старинное ткачество // Школа и </w:t>
      </w:r>
      <w:r/>
    </w:p>
    <w:p>
      <w:pPr>
        <w:pStyle w:val="631"/>
        <w:ind w:left="360"/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  <w:t xml:space="preserve">производство. - № 7, 2004.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iCs/>
          <w:sz w:val="28"/>
          <w:szCs w:val="28"/>
          <w:lang w:eastAsia="ru-RU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inherit">
    <w:panose1 w:val="020B0503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hint="default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ascii="Symbol" w:hAnsi="Symbol" w:hint="default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 w:hint="default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ascii="Symbol" w:hAnsi="Symbol" w:hint="default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 w:hint="default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ascii="Symbol" w:hAnsi="Symbol" w:hint="default"/>
        <w:sz w:val="2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4"/>
  </w:num>
  <w:num w:numId="5">
    <w:abstractNumId w:val="0"/>
  </w:num>
  <w:num w:numId="6">
    <w:abstractNumId w:val="9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10"/>
  </w:num>
  <w:num w:numId="1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26"/>
    <w:next w:val="626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28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26"/>
    <w:next w:val="626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28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28"/>
    <w:link w:val="627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26"/>
    <w:next w:val="626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28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26"/>
    <w:next w:val="626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28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26"/>
    <w:next w:val="626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28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26"/>
    <w:next w:val="626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28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26"/>
    <w:next w:val="626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28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26"/>
    <w:next w:val="626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28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26"/>
    <w:next w:val="626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28"/>
    <w:link w:val="32"/>
    <w:uiPriority w:val="10"/>
    <w:rPr>
      <w:sz w:val="48"/>
      <w:szCs w:val="48"/>
    </w:rPr>
  </w:style>
  <w:style w:type="paragraph" w:styleId="34">
    <w:name w:val="Subtitle"/>
    <w:basedOn w:val="626"/>
    <w:next w:val="626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28"/>
    <w:link w:val="34"/>
    <w:uiPriority w:val="11"/>
    <w:rPr>
      <w:sz w:val="24"/>
      <w:szCs w:val="24"/>
    </w:rPr>
  </w:style>
  <w:style w:type="paragraph" w:styleId="36">
    <w:name w:val="Quote"/>
    <w:basedOn w:val="626"/>
    <w:next w:val="626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26"/>
    <w:next w:val="626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26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28"/>
    <w:link w:val="40"/>
    <w:uiPriority w:val="99"/>
  </w:style>
  <w:style w:type="paragraph" w:styleId="42">
    <w:name w:val="Footer"/>
    <w:basedOn w:val="626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28"/>
    <w:link w:val="42"/>
    <w:uiPriority w:val="99"/>
  </w:style>
  <w:style w:type="paragraph" w:styleId="44">
    <w:name w:val="Caption"/>
    <w:basedOn w:val="626"/>
    <w:next w:val="626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29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2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2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2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2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62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2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26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28"/>
    <w:uiPriority w:val="99"/>
    <w:unhideWhenUsed/>
    <w:rPr>
      <w:vertAlign w:val="superscript"/>
    </w:rPr>
  </w:style>
  <w:style w:type="paragraph" w:styleId="176">
    <w:name w:val="endnote text"/>
    <w:basedOn w:val="626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28"/>
    <w:uiPriority w:val="99"/>
    <w:semiHidden/>
    <w:unhideWhenUsed/>
    <w:rPr>
      <w:vertAlign w:val="superscript"/>
    </w:rPr>
  </w:style>
  <w:style w:type="paragraph" w:styleId="179">
    <w:name w:val="toc 1"/>
    <w:basedOn w:val="626"/>
    <w:next w:val="626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26"/>
    <w:next w:val="626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26"/>
    <w:next w:val="62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26"/>
    <w:next w:val="62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26"/>
    <w:next w:val="62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26"/>
    <w:next w:val="62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26"/>
    <w:next w:val="62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26"/>
    <w:next w:val="62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26"/>
    <w:next w:val="62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26"/>
    <w:next w:val="626"/>
    <w:uiPriority w:val="99"/>
    <w:unhideWhenUsed/>
    <w:pPr>
      <w:spacing w:after="0" w:afterAutospacing="0"/>
    </w:pPr>
  </w:style>
  <w:style w:type="paragraph" w:styleId="626" w:default="1">
    <w:name w:val="Normal"/>
    <w:qFormat/>
  </w:style>
  <w:style w:type="paragraph" w:styleId="627">
    <w:name w:val="Heading 3"/>
    <w:basedOn w:val="626"/>
    <w:link w:val="632"/>
    <w:qFormat/>
    <w:uiPriority w:val="9"/>
    <w:rPr>
      <w:rFonts w:ascii="inherit" w:hAnsi="inherit" w:cs="Times New Roman" w:eastAsia="Times New Roman"/>
      <w:sz w:val="29"/>
      <w:szCs w:val="29"/>
      <w:lang w:eastAsia="ru-RU"/>
    </w:rPr>
    <w:pPr>
      <w:spacing w:lineRule="auto" w:line="240" w:after="113" w:before="225"/>
      <w:outlineLvl w:val="2"/>
    </w:pPr>
  </w:style>
  <w:style w:type="character" w:styleId="628" w:default="1">
    <w:name w:val="Default Paragraph Font"/>
    <w:uiPriority w:val="1"/>
    <w:semiHidden/>
    <w:unhideWhenUsed/>
  </w:style>
  <w:style w:type="table" w:styleId="629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0" w:default="1">
    <w:name w:val="No List"/>
    <w:uiPriority w:val="99"/>
    <w:semiHidden/>
    <w:unhideWhenUsed/>
  </w:style>
  <w:style w:type="paragraph" w:styleId="631">
    <w:name w:val="List Paragraph"/>
    <w:basedOn w:val="626"/>
    <w:qFormat/>
    <w:uiPriority w:val="34"/>
    <w:pPr>
      <w:contextualSpacing w:val="true"/>
      <w:ind w:left="720"/>
    </w:pPr>
  </w:style>
  <w:style w:type="character" w:styleId="632" w:customStyle="1">
    <w:name w:val="Заголовок 3 Знак"/>
    <w:basedOn w:val="628"/>
    <w:link w:val="627"/>
    <w:uiPriority w:val="9"/>
    <w:rPr>
      <w:rFonts w:ascii="inherit" w:hAnsi="inherit" w:cs="Times New Roman" w:eastAsia="Times New Roman"/>
      <w:sz w:val="29"/>
      <w:szCs w:val="29"/>
      <w:lang w:eastAsia="ru-RU"/>
    </w:rPr>
  </w:style>
  <w:style w:type="paragraph" w:styleId="633">
    <w:name w:val="Normal (Web)"/>
    <w:basedOn w:val="626"/>
    <w:uiPriority w:val="99"/>
    <w:semiHidden/>
    <w:unhideWhenUsed/>
    <w:rPr>
      <w:rFonts w:ascii="Times New Roman" w:hAnsi="Times New Roman" w:cs="Times New Roman" w:eastAsia="Times New Roman"/>
      <w:sz w:val="16"/>
      <w:szCs w:val="16"/>
      <w:lang w:eastAsia="ru-RU"/>
    </w:rPr>
    <w:pPr>
      <w:spacing w:lineRule="auto" w:line="240" w:after="100" w:afterAutospacing="1" w:before="100" w:beforeAutospacing="1"/>
    </w:pPr>
  </w:style>
  <w:style w:type="character" w:styleId="634">
    <w:name w:val="Strong"/>
    <w:basedOn w:val="628"/>
    <w:qFormat/>
    <w:uiPriority w:val="22"/>
    <w:rPr>
      <w:b/>
      <w:bCs/>
    </w:rPr>
  </w:style>
  <w:style w:type="character" w:styleId="635">
    <w:name w:val="Hyperlink"/>
    <w:basedOn w:val="628"/>
    <w:uiPriority w:val="99"/>
    <w:unhideWhenUsed/>
    <w:rPr>
      <w:color w:val="0000FF" w:themeColor="hyperlink"/>
      <w:u w:val="single"/>
    </w:rPr>
  </w:style>
  <w:style w:type="character" w:styleId="636">
    <w:name w:val="FollowedHyperlink"/>
    <w:basedOn w:val="628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youtu.be/Ekg_QsUSlcI" TargetMode="External"/><Relationship Id="rId11" Type="http://schemas.openxmlformats.org/officeDocument/2006/relationships/hyperlink" Target="https://www.youtube.com/watch?v=WBM9G7TGIEc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revision>27</cp:revision>
  <dcterms:created xsi:type="dcterms:W3CDTF">2018-10-19T09:38:00Z</dcterms:created>
  <dcterms:modified xsi:type="dcterms:W3CDTF">2022-10-14T07:55:11Z</dcterms:modified>
</cp:coreProperties>
</file>