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930DA" w14:textId="77777777" w:rsidR="00341482" w:rsidRPr="00D2131A" w:rsidRDefault="00341482" w:rsidP="00341482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D2131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«Моя лучшая методическая разработка»</w:t>
      </w:r>
    </w:p>
    <w:p w14:paraId="27664B43" w14:textId="40F93B84" w:rsidR="00341482" w:rsidRDefault="00341482" w:rsidP="00341482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D2131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Читательская грамотность</w:t>
      </w:r>
    </w:p>
    <w:p w14:paraId="346D1E0E" w14:textId="52FB5986" w:rsidR="00341482" w:rsidRDefault="00341482" w:rsidP="00341482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На уроках литературного чтения.</w:t>
      </w:r>
    </w:p>
    <w:p w14:paraId="0FA646BE" w14:textId="5D454456" w:rsidR="00341482" w:rsidRPr="00341482" w:rsidRDefault="00341482" w:rsidP="0034148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Методические рекомендации</w:t>
      </w:r>
    </w:p>
    <w:p w14:paraId="369CDFC5" w14:textId="77777777" w:rsidR="00480709" w:rsidRDefault="00341482" w:rsidP="00341482">
      <w:pPr>
        <w:tabs>
          <w:tab w:val="left" w:pos="612"/>
        </w:tabs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ab/>
      </w:r>
      <w:r w:rsidRPr="0034148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данных методических рекомендациях представлен опыт работы по формированию читательской грамотности на уроках литературного чтения на основе коммуникативно-</w:t>
      </w:r>
      <w:r w:rsidR="004807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деятельностного подхода.</w:t>
      </w:r>
    </w:p>
    <w:p w14:paraId="6A5BD4CF" w14:textId="530DFF2B" w:rsidR="00341482" w:rsidRPr="00480709" w:rsidRDefault="00480709" w:rsidP="00480709">
      <w:pPr>
        <w:tabs>
          <w:tab w:val="left" w:pos="612"/>
        </w:tabs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Данный материал может быть использован для организации уроков литературного чтения и внеурочной деятельности по предмету.</w:t>
      </w:r>
      <w:r w:rsidR="0034148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</w:p>
    <w:p w14:paraId="7C13CA7C" w14:textId="7690496D" w:rsidR="00341482" w:rsidRDefault="00480709" w:rsidP="00480709">
      <w:pPr>
        <w:tabs>
          <w:tab w:val="left" w:pos="1380"/>
        </w:tabs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       Сведения об авторе:</w:t>
      </w:r>
    </w:p>
    <w:p w14:paraId="185DE272" w14:textId="29444DDB" w:rsidR="00480709" w:rsidRPr="000B458E" w:rsidRDefault="00480709" w:rsidP="00480709">
      <w:pPr>
        <w:tabs>
          <w:tab w:val="left" w:pos="1380"/>
        </w:tabs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       </w:t>
      </w:r>
      <w:r w:rsidRPr="000B45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Сулима Татьяна Сергеевна, учитель русского языка и литературы</w:t>
      </w:r>
      <w:r w:rsidR="000B458E" w:rsidRPr="000B45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МБОУ СОШ № 27 г. Новороссийска, с. Мысхако, Краснодарского края.</w:t>
      </w:r>
    </w:p>
    <w:p w14:paraId="61483BCB" w14:textId="10B4F0D7" w:rsidR="00341482" w:rsidRDefault="00341482" w:rsidP="00766AD3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p w14:paraId="08882746" w14:textId="4BA1FC62" w:rsidR="00766AD3" w:rsidRDefault="00766AD3" w:rsidP="00766AD3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СОДЕРЖАНИЕ</w:t>
      </w:r>
    </w:p>
    <w:p w14:paraId="3FC41F29" w14:textId="48E0F20D" w:rsidR="00766AD3" w:rsidRDefault="00766AD3" w:rsidP="00766AD3">
      <w:pPr>
        <w:pStyle w:val="a8"/>
        <w:numPr>
          <w:ilvl w:val="0"/>
          <w:numId w:val="4"/>
        </w:num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66AD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Пояснительная записка</w:t>
      </w:r>
    </w:p>
    <w:p w14:paraId="78B2AA92" w14:textId="77777777" w:rsidR="00597D14" w:rsidRDefault="00597D14" w:rsidP="00597D14">
      <w:pPr>
        <w:pStyle w:val="a8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169769BF" w14:textId="71DD970A" w:rsidR="00766AD3" w:rsidRPr="00597D14" w:rsidRDefault="00766AD3" w:rsidP="00597D14">
      <w:pPr>
        <w:pStyle w:val="a8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97D1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Понятие «Читательская грамотность»  </w:t>
      </w:r>
    </w:p>
    <w:p w14:paraId="278DEE39" w14:textId="62FB7D15" w:rsidR="00597D14" w:rsidRDefault="00597D14" w:rsidP="00597D1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2.</w:t>
      </w:r>
      <w:r w:rsidRPr="00597D1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Технология развития критического мышления</w:t>
      </w:r>
    </w:p>
    <w:p w14:paraId="14699BCC" w14:textId="77777777" w:rsidR="00597D14" w:rsidRDefault="00597D14" w:rsidP="00597D14">
      <w:pPr>
        <w:spacing w:after="240" w:line="240" w:lineRule="auto"/>
        <w:ind w:left="348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Методические приемы</w:t>
      </w:r>
    </w:p>
    <w:p w14:paraId="7C838196" w14:textId="6837E57D" w:rsidR="00597D14" w:rsidRDefault="00597D14" w:rsidP="00597D14">
      <w:pPr>
        <w:spacing w:after="240" w:line="240" w:lineRule="auto"/>
        <w:ind w:left="348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Прием «Корзина идей»</w:t>
      </w:r>
    </w:p>
    <w:p w14:paraId="563F648E" w14:textId="68DA64D0" w:rsidR="00597D14" w:rsidRDefault="00597D14" w:rsidP="00597D14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4.1. Стадия рефлексии</w:t>
      </w:r>
    </w:p>
    <w:p w14:paraId="78EA80B4" w14:textId="12E420E8" w:rsidR="00597D14" w:rsidRDefault="00077D80" w:rsidP="00597D14">
      <w:pPr>
        <w:spacing w:after="240" w:line="240" w:lineRule="auto"/>
        <w:ind w:left="348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Заключение</w:t>
      </w:r>
    </w:p>
    <w:p w14:paraId="02DE48FC" w14:textId="77777777" w:rsidR="00077D80" w:rsidRPr="00077D80" w:rsidRDefault="00597D14" w:rsidP="00077D80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ab/>
      </w:r>
      <w:r w:rsidR="00077D80"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Информационное обеспечение</w:t>
      </w:r>
    </w:p>
    <w:p w14:paraId="24A2AACA" w14:textId="1891F623" w:rsidR="00077D80" w:rsidRPr="00077D80" w:rsidRDefault="00077D80" w:rsidP="00077D80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</w:t>
      </w: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Основные источники</w:t>
      </w:r>
    </w:p>
    <w:p w14:paraId="342D0BC7" w14:textId="7B6BB1EE" w:rsidR="00077D80" w:rsidRPr="00077D80" w:rsidRDefault="00077D80" w:rsidP="00077D80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</w:t>
      </w: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- </w:t>
      </w: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ресурсы:</w:t>
      </w:r>
    </w:p>
    <w:p w14:paraId="1B38C618" w14:textId="48C19062" w:rsidR="00077D80" w:rsidRPr="00077D80" w:rsidRDefault="00077D80" w:rsidP="00077D80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</w:t>
      </w:r>
      <w:r w:rsidRPr="00077D8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Дополнительные источники:</w:t>
      </w:r>
    </w:p>
    <w:p w14:paraId="205C1525" w14:textId="0F7EC68E" w:rsidR="00766AD3" w:rsidRDefault="00766AD3" w:rsidP="00077D80">
      <w:pPr>
        <w:tabs>
          <w:tab w:val="left" w:pos="438"/>
          <w:tab w:val="center" w:pos="4677"/>
        </w:tabs>
        <w:spacing w:after="240" w:line="240" w:lineRule="auto"/>
        <w:ind w:firstLine="708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p w14:paraId="1FFFD46F" w14:textId="77777777" w:rsidR="00341482" w:rsidRDefault="00341482" w:rsidP="00D2131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p w14:paraId="4950A5F1" w14:textId="77777777" w:rsidR="00341482" w:rsidRDefault="00341482" w:rsidP="00077D80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</w:p>
    <w:p w14:paraId="3B4EC4B9" w14:textId="3B2303AC" w:rsidR="00D2131A" w:rsidRPr="00D2131A" w:rsidRDefault="00D2131A" w:rsidP="00D2131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D2131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«Моя лучшая методическая разработка»</w:t>
      </w:r>
    </w:p>
    <w:p w14:paraId="41378048" w14:textId="3C6B8514" w:rsidR="00D2131A" w:rsidRDefault="00D2131A" w:rsidP="00D2131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D2131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Читательская грамотность</w:t>
      </w:r>
    </w:p>
    <w:p w14:paraId="03DD24CA" w14:textId="037960A8" w:rsidR="000B458E" w:rsidRPr="00D2131A" w:rsidRDefault="000B458E" w:rsidP="00D2131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Пояснительная записка</w:t>
      </w:r>
    </w:p>
    <w:p w14:paraId="7969C2C1" w14:textId="37D424BA" w:rsidR="00DA57C8" w:rsidRDefault="00D2131A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Читательская грамотность сегодня рассматривается как один из самых важных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параметров готовности к жизни в современном обществе</w:t>
      </w:r>
    </w:p>
    <w:p w14:paraId="69614CB0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Находясь в круговороте мультимедийных информаци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онных источников, широкого спектра предлагаемых рекламно-развлекательных программ, которые не требуют от зрителей или слушателей серьезных раздумий, напряж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ений чувств, многие современные школьники вряд ли назовут чтение художественной литературы одним из любимых развлечений.</w:t>
      </w:r>
    </w:p>
    <w:p w14:paraId="54C7EF67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Поэтому уроки литературы и русского языка, где чаще всего изучаются ху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дожественные тексты, вызывают сложности у подростков.</w:t>
      </w:r>
    </w:p>
    <w:p w14:paraId="153818BD" w14:textId="2B2D6EFB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На уроках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приходится не только читать текст извлекать необходимую информацию, но и анализировать ху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дожественную реальность во всем ее многообразии, оценивать ее с разных точек зрения, а зачастую создавать собственный текст, строящийся с учетом особенностей художест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венного произведения.</w:t>
      </w:r>
    </w:p>
    <w:p w14:paraId="2419C7BB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Вследствие этого, перед учителем возникают актуальные на сегодняшний день проблемы:</w:t>
      </w:r>
    </w:p>
    <w:p w14:paraId="0C1005D6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сформировать и повысить читательскую грамотность учащихся?</w:t>
      </w:r>
    </w:p>
    <w:p w14:paraId="5DBC9F5C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Какие методы и приёмы работы будут эффективными?</w:t>
      </w:r>
    </w:p>
    <w:p w14:paraId="283A643D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Исходя из актуальности проблем, мы изб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рали тему нашей работы «Формирование читательской грамотности на уроках литературы в 5 классе при изучении раздела «Фольклор».</w:t>
      </w:r>
    </w:p>
    <w:p w14:paraId="63244D80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Цель 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– создать условия для формирования и повышения читательской грамотности на уроках литературы в 5 классе.</w:t>
      </w:r>
    </w:p>
    <w:p w14:paraId="02BE236F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Задачи:</w:t>
      </w:r>
    </w:p>
    <w:p w14:paraId="53621D6F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Анализ псих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олого-педагогической литературы по теме.</w:t>
      </w:r>
    </w:p>
    <w:p w14:paraId="7610096F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Определение сущности, особенности, значения читательской грамотности учащихся.</w:t>
      </w:r>
    </w:p>
    <w:p w14:paraId="6046DD8F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Разработка и реализация систем методов и приемов работы для формирования читательской грамотности на уроках литературы в 5 классе.</w:t>
      </w:r>
    </w:p>
    <w:p w14:paraId="19AEA911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Выявл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ение влияние разработанной системы методов и приемов работы на формирование читательской грамотности на уроках литературы в 5 классе.</w:t>
      </w:r>
    </w:p>
    <w:p w14:paraId="08FE9FD2" w14:textId="0066C157" w:rsidR="00E11A8E" w:rsidRPr="009B2BB9" w:rsidRDefault="00E11A8E" w:rsidP="009B2BB9">
      <w:pPr>
        <w:pStyle w:val="a8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bookmarkStart w:id="0" w:name="_Hlk110012742"/>
      <w:r w:rsidRPr="009B2BB9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Понятие «Читательская грамотность»  </w:t>
      </w:r>
    </w:p>
    <w:bookmarkEnd w:id="0"/>
    <w:p w14:paraId="5C98BD27" w14:textId="2565A934" w:rsidR="00DA57C8" w:rsidRPr="00E11A8E" w:rsidRDefault="00E11A8E" w:rsidP="00E11A8E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</w:t>
      </w:r>
      <w:r w:rsidR="009B2BB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Словосочетание </w:t>
      </w:r>
      <w:r w:rsidR="000B458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читательская грамотность</w:t>
      </w:r>
      <w:r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появилось в 1991 г., когда Международная ассоциация по оценке учебных достижений -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IEA (International Association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for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the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Evaluation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of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Educational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Achievement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), организация, инициировавшая Мониторинговое исследование «Изучение качества чтения и понимания текста» PIRLS (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Progress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in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International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Reading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Literacy</w:t>
      </w:r>
      <w:proofErr w:type="spellEnd"/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Study), искала понятие, 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определяющее чтение не только со стороны техники, но и в широком функциональном контексте как возможность размышлять о прочитанном и использовать прочитанное для достижения личных и общественных целей, в первую очередь — для дальнейшего обучения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vertAlign w:val="superscript"/>
          <w:lang w:eastAsia="ru-RU"/>
        </w:rPr>
        <w:t>2</w:t>
      </w:r>
      <w:r w:rsidR="001B7BEE" w:rsidRPr="00E11A8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14:paraId="6A9D620C" w14:textId="14356756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настоящее время читательская грамотность определяется как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ьной жизни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14:paraId="5FC9FBF2" w14:textId="710B78ED" w:rsidR="00E11A8E" w:rsidRPr="009B2BB9" w:rsidRDefault="00E11A8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</w:t>
      </w:r>
      <w:r w:rsidRPr="009B2BB9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2.</w:t>
      </w:r>
      <w:bookmarkStart w:id="1" w:name="_Hlk110012840"/>
      <w:r w:rsidRPr="009B2BB9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Технология развития критического мышления</w:t>
      </w:r>
    </w:p>
    <w:bookmarkEnd w:id="1"/>
    <w:p w14:paraId="32C7613E" w14:textId="7187936E" w:rsidR="00DA57C8" w:rsidRDefault="00E11A8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Определив понятие читательской грамотности и изучив возможности нашего класса (у учащихся недостаточно хорошо развиты познавательные интересы, чувства любознательности), с целью создания целостного образовательного пространства, обеспечивающег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 создание условий для формирования читательской грамотности на уроках литературы в 5 классе нашей школы мы определили, что возникла необходимость использовать в своей педагогической деятельности современные приёмы и образовательные технологии. Одной из на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иболее эффективных технологий, направленных на формирование читательской грамотности учащихся, применяемой нами, можно назвать технологию развития критического мышления (ТРКМ).</w:t>
      </w:r>
    </w:p>
    <w:p w14:paraId="25EA5D2B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Урок, построенный по технологии развития критического мышления, имеет следующую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структуру: вызов — осмысление содержания — рефлексия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14:paraId="5102A2BC" w14:textId="77777777" w:rsidR="0096615A" w:rsidRDefault="0096615A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7A579295" w14:textId="1941CD54" w:rsidR="0096615A" w:rsidRPr="00077D80" w:rsidRDefault="0096615A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           3.Методические приемы</w:t>
      </w:r>
    </w:p>
    <w:p w14:paraId="2B0505B3" w14:textId="229E5F5A" w:rsidR="00DA57C8" w:rsidRDefault="0096615A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На уроке литературы в 5 классе на стадии вызова </w:t>
      </w:r>
      <w:r w:rsidR="004364B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использу</w:t>
      </w:r>
      <w:r w:rsidR="004364B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ю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методический прием систематизации информации в виде кластера «Понятийное колесо». Например, учащимся предлагается ключевое понятие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– ФОЛЬК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ЛОР, а в их задачу входит подобрать слова или словосочетания, определяющие на их взгляд понятие фольклор. Важный положительный момент этого приема заключается в том, что кластер охватывает большее количество информации, чем при обычной письменной работе, п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омогает структурировать материал в виде заголовков смысловых блоков.</w:t>
      </w:r>
    </w:p>
    <w:p w14:paraId="7AB87E03" w14:textId="30AA6B76" w:rsidR="00DA57C8" w:rsidRDefault="004364B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ворчество</w:t>
      </w:r>
    </w:p>
    <w:p w14:paraId="00CB19F7" w14:textId="76F1ADEE" w:rsidR="00DA57C8" w:rsidRDefault="004364B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ольклор</w:t>
      </w:r>
    </w:p>
    <w:p w14:paraId="73B7DCF9" w14:textId="59E8D4AA" w:rsidR="00B77B48" w:rsidRDefault="004364B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казки</w:t>
      </w:r>
    </w:p>
    <w:p w14:paraId="52546F62" w14:textId="53D3764D" w:rsidR="00DA57C8" w:rsidRDefault="004364B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астушки</w:t>
      </w:r>
    </w:p>
    <w:p w14:paraId="46E373CD" w14:textId="3E892C66" w:rsidR="00C02358" w:rsidRPr="00077D80" w:rsidRDefault="004364B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ословицы</w:t>
      </w:r>
    </w:p>
    <w:p w14:paraId="2F790F29" w14:textId="1C021C9C" w:rsidR="00C02358" w:rsidRPr="00077D80" w:rsidRDefault="00C02358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bookmarkStart w:id="2" w:name="_Hlk110012909"/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          3.1 Прием «Корзина идей»</w:t>
      </w:r>
    </w:p>
    <w:bookmarkEnd w:id="2"/>
    <w:p w14:paraId="3C42ED59" w14:textId="5CFF4236" w:rsidR="00DA57C8" w:rsidRDefault="00C02358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Прием «Корзина идей». Каждый учащийся записывает в тетрадь, что он помнит о пословице, что такое пословица, из чего она состоит, чем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отличается от поговорки и т.п. Потом в классе предполагается работа в парах. Далее учителем (или учениками) записываются на доске ответы каждой группы и обсуждаются. К этим записям возможно вернуться на других стадиях урока, используя уже другие приемы. Та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ким образом, данный прием позволяет выяснить все, что знают или думают ученики по обсуждаемой теме урока.</w:t>
      </w:r>
    </w:p>
    <w:p w14:paraId="6E983BD5" w14:textId="77777777" w:rsidR="00DA57C8" w:rsidRDefault="001B7BEE" w:rsidP="00B77B48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Также нами используется прием «Стратегия ЗХУ». Учащиеся самостоятельно заполняют следующую таблицу:</w:t>
      </w:r>
    </w:p>
    <w:tbl>
      <w:tblPr>
        <w:tblW w:w="71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3079"/>
        <w:gridCol w:w="2208"/>
      </w:tblGrid>
      <w:tr w:rsidR="00DA57C8" w14:paraId="6FC2FFF0" w14:textId="77777777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13C45AD" w14:textId="77777777" w:rsidR="00DA57C8" w:rsidRDefault="001B7BEE" w:rsidP="00B77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Знаю…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049DBE2" w14:textId="77777777" w:rsidR="00DA57C8" w:rsidRDefault="001B7BEE" w:rsidP="00B77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 узнать…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0C85455F" w14:textId="77777777" w:rsidR="00DA57C8" w:rsidRDefault="001B7BEE" w:rsidP="00B77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Узнали…</w:t>
            </w:r>
          </w:p>
        </w:tc>
      </w:tr>
      <w:tr w:rsidR="00DA57C8" w14:paraId="4D422115" w14:textId="77777777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26E17D65" w14:textId="77777777" w:rsidR="00DA57C8" w:rsidRDefault="00DA57C8" w:rsidP="00B77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394520D" w14:textId="77777777" w:rsidR="00DA57C8" w:rsidRDefault="00DA57C8" w:rsidP="00B77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C1C85B4" w14:textId="77777777" w:rsidR="00DA57C8" w:rsidRDefault="00DA57C8" w:rsidP="00B77B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CFC0289" w14:textId="77777777" w:rsidR="00DA57C8" w:rsidRDefault="001B7BEE" w:rsidP="00B77B48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каждую колонку н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еобходимо внести информацию по теме урока, но есть одно условие – записи нужно делать только своими словами, избегая цитирования исходного текста. Этот прием позволяет проверить знания каждого ученика, если на эту работу не хватит времени на уроке, можно п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родолжить ее дома.</w:t>
      </w:r>
    </w:p>
    <w:p w14:paraId="6AFA2ECA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 работе с теоретическим материалом не менее интересен и эффективен прием «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Инсерт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 (пометки на полях). Суть его заключается в том, что учащимся во время прочтения учебного материала предлагается делать следующие пометки:</w:t>
      </w:r>
    </w:p>
    <w:p w14:paraId="1AE1E050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«V» – уже знал</w:t>
      </w:r>
    </w:p>
    <w:p w14:paraId="66672A50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«+» - новое</w:t>
      </w:r>
    </w:p>
    <w:p w14:paraId="1ECF2352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«-» думал иначе</w:t>
      </w:r>
    </w:p>
    <w:p w14:paraId="0B8AB59E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«?» – есть вопросы</w:t>
      </w:r>
    </w:p>
    <w:p w14:paraId="6366240C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результате ученик может выделить для себя важные ключевые моменты, определить для себя дальнейшие цели, отследить процесс накопления информации, путь от «старого» знания к «новому».</w:t>
      </w:r>
    </w:p>
    <w:p w14:paraId="6081BC4B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На стадии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осмысления содержания наряду с упорядочени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ем, систематизацией новой информации и соотнесением по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лученных сведений с собственными знаниями ребятам дается возможность увидеть появление новых идей, т. е. ученик получает опыт работы с художественным текстом 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активный и думающий читатель, способный подойти к литературному произведению с новыми идеями.</w:t>
      </w:r>
    </w:p>
    <w:p w14:paraId="575864D6" w14:textId="0904012C" w:rsidR="00597D14" w:rsidRPr="00077D80" w:rsidRDefault="00597D14" w:rsidP="00597D14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</w:t>
      </w:r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4</w:t>
      </w:r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. Прием «Корзина идей»</w:t>
      </w:r>
    </w:p>
    <w:p w14:paraId="6C218493" w14:textId="79E57993" w:rsidR="00DA57C8" w:rsidRDefault="00C02358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данном этапе урока важен прием «Чтение с остановками». Это прием по организации чтения текста с использованием различных типов вопросов. Это работает как п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ри самостоятельном чтении, так и при восприятии текста на слух. Например, учащимся предлагает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ся текст русской народной сказки «Царевна-лягушка», разбитый на отрывки. Учащиеся читают первую часть, затем следует анализ данного отрывка с использовани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ем вопр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осов разного вида (уточняющих, интерпретационных, аналитических, оценочных, творческих). При чтении текста можно договориться с учениками, что читаем до такой-то страницы или такого-то абзаца. Оставшийся текст пока не читаем (закрываем листом). После каждо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й остановки учащимся предлагается ответить на различные вопросы, например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 </w:t>
      </w:r>
      <w:r w:rsidR="00A8369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акое противоречие заложено в названии сказки? Что ждет в финале сказки каждого героя? По какому принципу делятся герои сказки? Что вы почувствовали, прочитав эту часть? Какие ощущ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ения у вас возникли? Что было неожиданным? Обязателен вопрос-прогноз: «Что будет дальше и почему?». Данный прием можно использовать при работе с раз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личными типами художественных текстов.</w:t>
      </w:r>
    </w:p>
    <w:p w14:paraId="104EB94C" w14:textId="57364342" w:rsidR="00C02358" w:rsidRPr="00077D80" w:rsidRDefault="00C02358" w:rsidP="00C02358">
      <w:pPr>
        <w:spacing w:after="240" w:line="240" w:lineRule="auto"/>
        <w:ind w:firstLine="708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bookmarkStart w:id="3" w:name="_Hlk110013025"/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4.1. Стадия рефлексии</w:t>
      </w:r>
    </w:p>
    <w:bookmarkEnd w:id="3"/>
    <w:p w14:paraId="5CE7FADB" w14:textId="7375FBED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Стадия рефлексии, которая характеризуется активным целостным обобщен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ием полученной информации и выработ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кой собственного отношения к изучаемому материалу, дает широкие возможности для формирования аргументированно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го представления о произведении, помогает учащимся выра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ботать навыки создания собственных текстов, способству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ет живому диалогу с автором. На данном этапе урока мы активно используем прием «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». Это не простое стихотворение, а стихотворение, написанное по следующим правилам:</w:t>
      </w:r>
    </w:p>
    <w:p w14:paraId="4A8F7C59" w14:textId="77777777" w:rsidR="00DA57C8" w:rsidRDefault="001B7BEE" w:rsidP="00B77B48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1 строка – одно существительное, выражающее главную тему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cинквейна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14:paraId="7DA24589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 строка – два п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рилагательных, выражающих главную мысль.</w:t>
      </w:r>
    </w:p>
    <w:p w14:paraId="5552857D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 строка – три глагола, описывающие действия в рамках темы.</w:t>
      </w:r>
    </w:p>
    <w:p w14:paraId="59D7FBD4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 строка – фраза, несущая определенный смысл.</w:t>
      </w:r>
    </w:p>
    <w:p w14:paraId="4DE4D1AD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 строка – заключение в форме существительного (ассоциация с первым словом)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vertAlign w:val="superscript"/>
          <w:lang w:eastAsia="ru-RU"/>
        </w:rPr>
        <w:t>5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14:paraId="5E4CB5A2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Вот пример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составленного учащимися 5 класса при изучении раздела «Фольклор»:</w:t>
      </w:r>
    </w:p>
    <w:p w14:paraId="3FE0F53F" w14:textId="0E66A132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Сказка</w:t>
      </w:r>
    </w:p>
    <w:p w14:paraId="342D5338" w14:textId="77777777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Интересная, умная, захватывающая</w:t>
      </w:r>
    </w:p>
    <w:p w14:paraId="49DE634F" w14:textId="77777777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Учит, лечит, помогает</w:t>
      </w:r>
    </w:p>
    <w:p w14:paraId="7394B0FA" w14:textId="77777777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«Что за прелесть эти сказки!»</w:t>
      </w:r>
    </w:p>
    <w:p w14:paraId="2A565A83" w14:textId="77777777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Мечта</w:t>
      </w:r>
    </w:p>
    <w:p w14:paraId="4DDB1873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Составлять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cинквейн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очень просто и интересно. И к тому же, работа над созданием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звивает образное мышление учащихся.</w:t>
      </w:r>
    </w:p>
    <w:p w14:paraId="6945CAD8" w14:textId="73C775C9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последнем уроке знакомства с художественным произведением очень интересен методический прием «Телеграмма». Учащимся предлагается кратко написать пожелание по данной теме, выразив при этом свое отношение, собственные м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ысли к прочитанному, и отправить однокласснику, учителю, а может быть герою художественного произведения. Безусловно, интересно использование и в качестве средства творческого самовыражения.</w:t>
      </w:r>
    </w:p>
    <w:p w14:paraId="35839CDB" w14:textId="3DE90833" w:rsidR="00DA57C8" w:rsidRDefault="00C02358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ходе работы нами намечены дальнейшие пути повышения уровня чита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тельской грамотности школьников через раннюю диагностику проблем в обучении, оказание особого внимания к учащимся с высоким и низким уровнем подготовки, обучение стратегиям чтения как метапредметному умению.</w:t>
      </w:r>
    </w:p>
    <w:p w14:paraId="4AD432BB" w14:textId="77777777" w:rsidR="00077D80" w:rsidRPr="00077D80" w:rsidRDefault="0096615A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</w:t>
      </w:r>
    </w:p>
    <w:p w14:paraId="6DAE3D3C" w14:textId="24931F94" w:rsidR="00077D80" w:rsidRPr="00077D80" w:rsidRDefault="00077D80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          </w:t>
      </w:r>
      <w:r w:rsidR="0096615A"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  <w:r w:rsidRPr="00077D80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Заключение</w:t>
      </w:r>
    </w:p>
    <w:p w14:paraId="517A201D" w14:textId="3130C621" w:rsidR="00B77B48" w:rsidRDefault="00077D80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          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Подводя итог нашей работы важно отметить, что ис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пользование в образовательном процессе ТРКМ позволяет повысить учебную мотивацию на уроках литературы, помогает развить в детях самостоятельность, ответственность, умение адаптироваться к сложившейся ситуации, монологическую и диалогическую речь, умение ра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ботать со словарями и </w:t>
      </w:r>
      <w:r w:rsidR="001B7BE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другой справочной литературой. Самое главное – самостоятельно добывать знания, самореализоваться и социализироваться в современном мире.</w:t>
      </w:r>
    </w:p>
    <w:p w14:paraId="3FAEC82B" w14:textId="77777777" w:rsidR="00C02358" w:rsidRDefault="00C02358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48185C99" w14:textId="77777777" w:rsidR="00B77B48" w:rsidRDefault="00B77B48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14:paraId="5460182F" w14:textId="1EC35ECB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Информационное обеспечение</w:t>
      </w:r>
    </w:p>
    <w:p w14:paraId="058C9E0B" w14:textId="77777777" w:rsidR="00DA57C8" w:rsidRPr="00B77B4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B77B48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Основные источники</w:t>
      </w:r>
    </w:p>
    <w:p w14:paraId="1BCAB6F6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Болотова Е. Нормативно-правовая база современного урока // Народное образование. – 2009. – № 9. – С. 118.</w:t>
      </w:r>
    </w:p>
    <w:p w14:paraId="4AD9CF36" w14:textId="77777777" w:rsidR="00DA57C8" w:rsidRDefault="001B7BEE" w:rsidP="00B77B48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Бухаркина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М. Ю., Полат Е. С. Современные педагогические и информационные технологии в системе образова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ния: Учебное пособие / под ред. Е. С. Полат. –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Изд. Центр «Академия», 2010. – 368 с.</w:t>
      </w:r>
    </w:p>
    <w:p w14:paraId="20EF2E46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Данилюк А. Я., Кондаков А. М., Тишков В. А. Концепция духовно-нравственного развития и воспитания личности гражданина России. –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Просвещение, 2009. – 24с. – (Стан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дарты второго поколения).</w:t>
      </w:r>
    </w:p>
    <w:p w14:paraId="12CEFD3D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Информационные и коммуникационные технологии в образовании: Учебно-методическое пособие / И. В. Роберт [и др.]. –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Дрофа, 2007.</w:t>
      </w:r>
    </w:p>
    <w:p w14:paraId="29D5BD6A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Колеченко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А. К. Энциклопедия педагогических технологий: пособие для преподавателей. – СПб.: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Каро, 2009. – 367 с.</w:t>
      </w:r>
    </w:p>
    <w:p w14:paraId="5933FBE7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Концепция федеральных государственных образовательных стандартов общего образования: проект / Рос. акад. образования; под ред. А. М. Конд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акова, А. А. Кузнецова. – М.: Просвещение, 2008.</w:t>
      </w:r>
    </w:p>
    <w:p w14:paraId="3A53C2EF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Национальная образовательная инициатива «Наша новая школа»: утв. Президентом Российской Федерации 4 февраля 2010 г. № Пр-271.</w:t>
      </w:r>
    </w:p>
    <w:p w14:paraId="3A6A1887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План действий по модернизации общего образования на 2011-2015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годы :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утв. распоря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жением Правительства Российской Федерации от 7 сентября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2010 г. № 1507-р.</w:t>
      </w:r>
    </w:p>
    <w:p w14:paraId="7483D60F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ФГОС основного общего образования утвержден приказом от 17 декабря 2010 года №1897 (зарегистрирован Минюстом России 01.02.2011 г. №19644)</w:t>
      </w:r>
    </w:p>
    <w:p w14:paraId="00B80214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Федеральная целевая программа развития образования на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2011-2015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годы :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утв. постановлением Правительства Российской Федерации от 7 февраля 2011 г.</w:t>
      </w:r>
    </w:p>
    <w:p w14:paraId="2E3459DC" w14:textId="77777777" w:rsidR="00DA57C8" w:rsidRPr="008302DD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proofErr w:type="gramStart"/>
      <w:r w:rsidRPr="008302DD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Интернет ресурсы</w:t>
      </w:r>
      <w:proofErr w:type="gramEnd"/>
      <w:r w:rsidRPr="008302DD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:</w:t>
      </w:r>
    </w:p>
    <w:p w14:paraId="2968274A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http://www.centeroko.ru/pisa12/pisa12_pub.htm</w:t>
      </w:r>
    </w:p>
    <w:p w14:paraId="1BB8031C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http://dshi2sarov.ru/</w:t>
      </w:r>
    </w:p>
    <w:p w14:paraId="7D5C145C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http://pagodi.ru/</w:t>
      </w:r>
    </w:p>
    <w:p w14:paraId="5086050B" w14:textId="054BE81A" w:rsidR="00DA57C8" w:rsidRPr="008302DD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bookmarkStart w:id="4" w:name="_Hlk110013308"/>
      <w:r w:rsidRPr="008302DD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Дополнительные источники</w:t>
      </w:r>
      <w:r w:rsidR="008302DD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:</w:t>
      </w:r>
    </w:p>
    <w:bookmarkEnd w:id="4"/>
    <w:p w14:paraId="407C63B8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Болотов В., Г. Ковалева Опыт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России в области оценки образовательных достижений школьников. Каковы современные пути и способы совершенствования управления качеством образования? // Инновационные проекты и программы в образовании. – 2010. – №5. – С.3-10.</w:t>
      </w:r>
    </w:p>
    <w:p w14:paraId="7F0A52D2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Выбор в современной школе: книг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для учителя. СПб.: «Водолей», 2002</w:t>
      </w:r>
    </w:p>
    <w:p w14:paraId="4A183F58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Граничина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О.А. Статистические методы психолого-педагогических исследований (Учебное пособие) - Санкт- Петербург: Издательство РГПУ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им.А.И.Герцена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2002.</w:t>
      </w:r>
    </w:p>
    <w:p w14:paraId="1F42F2F4" w14:textId="77777777" w:rsidR="00DA57C8" w:rsidRDefault="001B7BEE" w:rsidP="00B77B48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Дронов В. П., Кондаков А. М. Новый стандарт общего образования – 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деологический фундамент российской школы // Педагогика. – 2009. – № 4. – С. 22-Компетентностный подход в педагогическом образовании: Коллективная монография/ под ред. проф. </w:t>
      </w:r>
      <w:proofErr w:type="spell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В.А.Козырева</w:t>
      </w:r>
      <w:proofErr w:type="spell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 проф. Н.Ф. Родионовой. СПб.: РГПУ. 2004.</w:t>
      </w:r>
    </w:p>
    <w:p w14:paraId="666F4844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Лапшин В. М. Социальное пар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тнерство как один из аспектов модернизации регионального и муниципального образования // Образование и общество. – 2003. – № 6(23). – С. 17-19.</w:t>
      </w:r>
    </w:p>
    <w:p w14:paraId="2C8C4445" w14:textId="77777777" w:rsidR="00DA57C8" w:rsidRDefault="001B7BEE" w:rsidP="00B77B48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Чернобай Е. В. Методика конструирования урока с использованием электронных образовательных ресурсов // Стандарты и мониторинг в образовании. – 2010. – № 1. –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 .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11-14</w:t>
      </w:r>
    </w:p>
    <w:p w14:paraId="41A8F608" w14:textId="77777777" w:rsidR="00DA57C8" w:rsidRDefault="00DA57C8" w:rsidP="00B77B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A57C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641E9" w14:textId="77777777" w:rsidR="00DA57C8" w:rsidRDefault="001B7BEE">
      <w:pPr>
        <w:spacing w:line="240" w:lineRule="auto"/>
      </w:pPr>
      <w:r>
        <w:separator/>
      </w:r>
    </w:p>
  </w:endnote>
  <w:endnote w:type="continuationSeparator" w:id="0">
    <w:p w14:paraId="4648B795" w14:textId="77777777" w:rsidR="00DA57C8" w:rsidRDefault="001B7B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4561908"/>
      <w:docPartObj>
        <w:docPartGallery w:val="Page Numbers (Bottom of Page)"/>
        <w:docPartUnique/>
      </w:docPartObj>
    </w:sdtPr>
    <w:sdtContent>
      <w:p w14:paraId="73F485D8" w14:textId="6712AF6A" w:rsidR="00C217B7" w:rsidRDefault="00C217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F13E50" w14:textId="77777777" w:rsidR="00C217B7" w:rsidRDefault="00C217B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73BE" w14:textId="77777777" w:rsidR="00DA57C8" w:rsidRDefault="001B7BEE">
      <w:pPr>
        <w:spacing w:after="0"/>
      </w:pPr>
      <w:r>
        <w:separator/>
      </w:r>
    </w:p>
  </w:footnote>
  <w:footnote w:type="continuationSeparator" w:id="0">
    <w:p w14:paraId="6C4502B7" w14:textId="77777777" w:rsidR="00DA57C8" w:rsidRDefault="001B7B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2019"/>
    <w:multiLevelType w:val="hybridMultilevel"/>
    <w:tmpl w:val="624A3AA6"/>
    <w:lvl w:ilvl="0" w:tplc="77B4D24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1C8E2309"/>
    <w:multiLevelType w:val="hybridMultilevel"/>
    <w:tmpl w:val="FC643B76"/>
    <w:lvl w:ilvl="0" w:tplc="496E9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1476C"/>
    <w:multiLevelType w:val="hybridMultilevel"/>
    <w:tmpl w:val="44F6DFF0"/>
    <w:lvl w:ilvl="0" w:tplc="83FE23BC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 w15:restartNumberingAfterBreak="0">
    <w:nsid w:val="5AF64B72"/>
    <w:multiLevelType w:val="hybridMultilevel"/>
    <w:tmpl w:val="83EA19DE"/>
    <w:lvl w:ilvl="0" w:tplc="322A0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87354"/>
    <w:multiLevelType w:val="hybridMultilevel"/>
    <w:tmpl w:val="6A04860A"/>
    <w:lvl w:ilvl="0" w:tplc="69CE60C2">
      <w:start w:val="1"/>
      <w:numFmt w:val="decimal"/>
      <w:lvlText w:val="%1."/>
      <w:lvlJc w:val="left"/>
      <w:pPr>
        <w:ind w:left="1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B8C1A52"/>
    <w:multiLevelType w:val="hybridMultilevel"/>
    <w:tmpl w:val="7056F1D6"/>
    <w:lvl w:ilvl="0" w:tplc="69CE60C2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6" w15:restartNumberingAfterBreak="0">
    <w:nsid w:val="759F2DDE"/>
    <w:multiLevelType w:val="hybridMultilevel"/>
    <w:tmpl w:val="E2A8DEFE"/>
    <w:lvl w:ilvl="0" w:tplc="A8B83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8C0615"/>
    <w:multiLevelType w:val="hybridMultilevel"/>
    <w:tmpl w:val="F9DCF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566697">
    <w:abstractNumId w:val="3"/>
  </w:num>
  <w:num w:numId="2" w16cid:durableId="1450784665">
    <w:abstractNumId w:val="1"/>
  </w:num>
  <w:num w:numId="3" w16cid:durableId="183138213">
    <w:abstractNumId w:val="5"/>
  </w:num>
  <w:num w:numId="4" w16cid:durableId="595216284">
    <w:abstractNumId w:val="7"/>
  </w:num>
  <w:num w:numId="5" w16cid:durableId="210000884">
    <w:abstractNumId w:val="4"/>
  </w:num>
  <w:num w:numId="6" w16cid:durableId="1685588256">
    <w:abstractNumId w:val="2"/>
  </w:num>
  <w:num w:numId="7" w16cid:durableId="1318345041">
    <w:abstractNumId w:val="6"/>
  </w:num>
  <w:num w:numId="8" w16cid:durableId="2145923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37D"/>
    <w:rsid w:val="00051B4F"/>
    <w:rsid w:val="00077D80"/>
    <w:rsid w:val="000B458E"/>
    <w:rsid w:val="001B7BEE"/>
    <w:rsid w:val="001C237D"/>
    <w:rsid w:val="00217B37"/>
    <w:rsid w:val="002A5F8F"/>
    <w:rsid w:val="00341482"/>
    <w:rsid w:val="003C48C1"/>
    <w:rsid w:val="004364BE"/>
    <w:rsid w:val="00480709"/>
    <w:rsid w:val="00597D14"/>
    <w:rsid w:val="00613DF6"/>
    <w:rsid w:val="006A02C4"/>
    <w:rsid w:val="00766AD3"/>
    <w:rsid w:val="00787F02"/>
    <w:rsid w:val="007D017A"/>
    <w:rsid w:val="008302DD"/>
    <w:rsid w:val="0096615A"/>
    <w:rsid w:val="009B2BB9"/>
    <w:rsid w:val="00A83693"/>
    <w:rsid w:val="00B33684"/>
    <w:rsid w:val="00B77B48"/>
    <w:rsid w:val="00C02358"/>
    <w:rsid w:val="00C217B7"/>
    <w:rsid w:val="00CE28A6"/>
    <w:rsid w:val="00D2131A"/>
    <w:rsid w:val="00DA57C8"/>
    <w:rsid w:val="00E11A8E"/>
    <w:rsid w:val="1761363B"/>
    <w:rsid w:val="72BD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BA785"/>
  <w15:docId w15:val="{F8A91821-656F-4621-A062-32D591D8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</w:style>
  <w:style w:type="character" w:customStyle="1" w:styleId="a4">
    <w:name w:val="Нижний колонтитул Знак"/>
    <w:basedOn w:val="a0"/>
    <w:link w:val="a3"/>
    <w:uiPriority w:val="99"/>
  </w:style>
  <w:style w:type="paragraph" w:styleId="a8">
    <w:name w:val="List Paragraph"/>
    <w:basedOn w:val="a"/>
    <w:uiPriority w:val="99"/>
    <w:rsid w:val="00E11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DEC0E-E3D7-4B6F-8A3C-34C910A73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1984</Words>
  <Characters>11314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27-ПК</dc:creator>
  <cp:lastModifiedBy>Татьяна Сулима</cp:lastModifiedBy>
  <cp:revision>11</cp:revision>
  <dcterms:created xsi:type="dcterms:W3CDTF">2022-05-20T08:58:00Z</dcterms:created>
  <dcterms:modified xsi:type="dcterms:W3CDTF">2022-07-29T16:01:00Z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61E73FFE75B944FB9D4692ECFC1E48CE</vt:lpwstr>
  </property>
</Properties>
</file>