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EF8" w:rsidRDefault="008E0EF8" w:rsidP="008E0EF8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8E0EF8" w:rsidRDefault="008E0EF8" w:rsidP="008E0EF8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Кольцовская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детская школа искусств»</w:t>
      </w: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Калатай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Елена Геннадьевна</w:t>
      </w:r>
    </w:p>
    <w:p w:rsidR="008E0EF8" w:rsidRDefault="008E0EF8" w:rsidP="008E0E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концертмейстеру класса струнных инструментов ДМШ/ДШИ </w:t>
      </w:r>
      <w:r w:rsidR="00F30A68">
        <w:rPr>
          <w:rFonts w:ascii="Times New Roman" w:hAnsi="Times New Roman" w:cs="Times New Roman"/>
          <w:sz w:val="28"/>
          <w:szCs w:val="28"/>
        </w:rPr>
        <w:t>при работе над инструментальным концертом на примере</w:t>
      </w:r>
      <w:r w:rsidRPr="008E0EF8">
        <w:rPr>
          <w:rFonts w:ascii="Times New Roman" w:eastAsia="Times New Roman" w:hAnsi="Times New Roman" w:cs="Times New Roman"/>
          <w:sz w:val="28"/>
          <w:szCs w:val="28"/>
        </w:rPr>
        <w:t xml:space="preserve"> I части Концерта для скрипки с оркестром ор.3 №6 </w:t>
      </w:r>
      <w:proofErr w:type="spellStart"/>
      <w:r w:rsidRPr="008E0EF8">
        <w:rPr>
          <w:rFonts w:ascii="Times New Roman" w:eastAsia="Times New Roman" w:hAnsi="Times New Roman" w:cs="Times New Roman"/>
          <w:sz w:val="28"/>
          <w:szCs w:val="28"/>
        </w:rPr>
        <w:t>А.Вивальди</w:t>
      </w:r>
      <w:proofErr w:type="spellEnd"/>
      <w:r w:rsidRPr="008E0EF8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E0EF8" w:rsidRDefault="008E0EF8" w:rsidP="008E0E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Новосибир</w:t>
      </w:r>
      <w:r w:rsidR="000C11C4">
        <w:rPr>
          <w:rFonts w:ascii="Times New Roman" w:hAnsi="Times New Roman" w:cs="Times New Roman"/>
          <w:sz w:val="28"/>
          <w:szCs w:val="28"/>
        </w:rPr>
        <w:t xml:space="preserve">ская область, </w:t>
      </w:r>
      <w:proofErr w:type="spellStart"/>
      <w:r w:rsidR="000C11C4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0C11C4">
        <w:rPr>
          <w:rFonts w:ascii="Times New Roman" w:hAnsi="Times New Roman" w:cs="Times New Roman"/>
          <w:sz w:val="28"/>
          <w:szCs w:val="28"/>
        </w:rPr>
        <w:t>. Кольцово 2022</w:t>
      </w:r>
    </w:p>
    <w:p w:rsidR="008E0EF8" w:rsidRDefault="008E0EF8" w:rsidP="008E0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0EF8" w:rsidRDefault="008E0EF8" w:rsidP="008E0E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151" w:rsidRDefault="00545151" w:rsidP="00545151">
      <w:pPr>
        <w:pStyle w:val="a3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Пояснительная записка</w:t>
      </w:r>
    </w:p>
    <w:p w:rsidR="00545151" w:rsidRDefault="00545151" w:rsidP="00545151">
      <w:pPr>
        <w:pStyle w:val="a3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545151" w:rsidRDefault="00545151" w:rsidP="00545151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Концертмейстерская деятельность является неотъемлемой частью педагогического процесса в детских музыкальных школах и школах искусств. В своей работе концертмейстер совмещает функции преподавателя, аккомпаниатора, творческого наставника. Концертмейстер необходим в классах струнных, народных инструментов, классе хора и др. Концертмейстер работает с разными жанрами произведений, которые обладают своими особенностями. В данной работе освещается вопрос освоения</w:t>
      </w:r>
      <w:r w:rsidR="00F3043C">
        <w:rPr>
          <w:rFonts w:ascii="Times New Roman" w:hAnsi="Times New Roman"/>
          <w:sz w:val="28"/>
          <w:szCs w:val="28"/>
        </w:rPr>
        <w:t xml:space="preserve"> инструментального концерта на примере</w:t>
      </w:r>
      <w:r>
        <w:rPr>
          <w:rFonts w:ascii="Times New Roman" w:hAnsi="Times New Roman"/>
          <w:sz w:val="28"/>
          <w:szCs w:val="28"/>
        </w:rPr>
        <w:t xml:space="preserve"> </w:t>
      </w:r>
      <w:r w:rsidR="00F3043C">
        <w:rPr>
          <w:rFonts w:ascii="Times New Roman" w:hAnsi="Times New Roman"/>
          <w:sz w:val="28"/>
          <w:szCs w:val="28"/>
        </w:rPr>
        <w:t xml:space="preserve">первой части </w:t>
      </w:r>
      <w:r>
        <w:rPr>
          <w:rFonts w:ascii="Times New Roman" w:hAnsi="Times New Roman"/>
          <w:sz w:val="28"/>
          <w:szCs w:val="28"/>
        </w:rPr>
        <w:t xml:space="preserve">концерта </w:t>
      </w:r>
      <w:r w:rsidR="00F3043C">
        <w:rPr>
          <w:rFonts w:ascii="Times New Roman" w:hAnsi="Times New Roman"/>
          <w:sz w:val="28"/>
          <w:szCs w:val="28"/>
        </w:rPr>
        <w:t xml:space="preserve">для скрипки с оркестром ор.3№6 </w:t>
      </w:r>
      <w:proofErr w:type="spellStart"/>
      <w:r>
        <w:rPr>
          <w:rFonts w:ascii="Times New Roman" w:hAnsi="Times New Roman"/>
          <w:sz w:val="28"/>
          <w:szCs w:val="28"/>
        </w:rPr>
        <w:t>А.Вивальди</w:t>
      </w:r>
      <w:proofErr w:type="spellEnd"/>
      <w:r w:rsidR="0013423D">
        <w:rPr>
          <w:rFonts w:ascii="Times New Roman" w:hAnsi="Times New Roman"/>
          <w:sz w:val="28"/>
          <w:szCs w:val="28"/>
        </w:rPr>
        <w:t>, также приводятся методические рекомендации концертмейстеру в процессе разучивания произведения, а также при исполнении на эстраде.</w:t>
      </w:r>
    </w:p>
    <w:p w:rsidR="008E0EF8" w:rsidRDefault="008E0EF8" w:rsidP="008E0EF8">
      <w:pPr>
        <w:pStyle w:val="a3"/>
        <w:spacing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E0EF8" w:rsidRDefault="008E0EF8" w:rsidP="008E0EF8">
      <w:pPr>
        <w:pStyle w:val="a3"/>
        <w:spacing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Задачи: </w:t>
      </w:r>
    </w:p>
    <w:p w:rsidR="008E0EF8" w:rsidRDefault="008E0EF8" w:rsidP="008E0EF8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Рассмотреть историю создания </w:t>
      </w:r>
      <w:r w:rsidR="007A030F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онцерта ор.3</w:t>
      </w:r>
      <w:r w:rsidR="007A03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№6 А.</w:t>
      </w:r>
      <w:r w:rsidR="003A43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Вивальди </w:t>
      </w:r>
    </w:p>
    <w:p w:rsidR="008E0EF8" w:rsidRDefault="008E0EF8" w:rsidP="008E0EF8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Обозначить основные этапы работы </w:t>
      </w:r>
      <w:r w:rsidR="00A03DD3">
        <w:rPr>
          <w:rFonts w:ascii="Times New Roman" w:hAnsi="Times New Roman"/>
          <w:sz w:val="28"/>
          <w:szCs w:val="28"/>
        </w:rPr>
        <w:t>концертмейстера</w:t>
      </w:r>
      <w:r>
        <w:rPr>
          <w:rFonts w:ascii="Times New Roman" w:hAnsi="Times New Roman"/>
          <w:sz w:val="28"/>
          <w:szCs w:val="28"/>
        </w:rPr>
        <w:t xml:space="preserve"> над концертом</w:t>
      </w:r>
    </w:p>
    <w:p w:rsidR="008E0EF8" w:rsidRDefault="008E0EF8" w:rsidP="008E0EF8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необходимые исполнительские параметры, такие, как туше, артикуляция и аппликатура, педализация, динамика и др.</w:t>
      </w:r>
    </w:p>
    <w:p w:rsidR="008E0EF8" w:rsidRDefault="008E0EF8" w:rsidP="008E0EF8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Определить наиболее трудные фрагменты Концерта с точки зрения ансамблевых сложностей </w:t>
      </w:r>
    </w:p>
    <w:p w:rsidR="008E0EF8" w:rsidRDefault="008E0EF8" w:rsidP="008E0EF8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222222"/>
          <w:sz w:val="21"/>
          <w:szCs w:val="21"/>
        </w:rPr>
      </w:pPr>
    </w:p>
    <w:p w:rsidR="008E0EF8" w:rsidRDefault="008E0EF8" w:rsidP="008E0EF8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222222"/>
          <w:sz w:val="21"/>
          <w:szCs w:val="21"/>
        </w:rPr>
      </w:pPr>
    </w:p>
    <w:p w:rsidR="008E0EF8" w:rsidRDefault="008E0EF8" w:rsidP="008E0EF8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222222"/>
          <w:sz w:val="21"/>
          <w:szCs w:val="21"/>
        </w:rPr>
      </w:pPr>
    </w:p>
    <w:p w:rsidR="008E0EF8" w:rsidRDefault="008E0EF8" w:rsidP="008E0EF8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222222"/>
          <w:sz w:val="21"/>
          <w:szCs w:val="21"/>
        </w:rPr>
      </w:pPr>
    </w:p>
    <w:p w:rsidR="008E0EF8" w:rsidRDefault="008E0EF8" w:rsidP="008E0EF8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222222"/>
          <w:sz w:val="21"/>
          <w:szCs w:val="21"/>
        </w:rPr>
      </w:pPr>
    </w:p>
    <w:p w:rsidR="008E0EF8" w:rsidRDefault="008E0EF8" w:rsidP="008E0EF8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222222"/>
          <w:sz w:val="21"/>
          <w:szCs w:val="21"/>
        </w:rPr>
      </w:pPr>
    </w:p>
    <w:p w:rsidR="008E0EF8" w:rsidRDefault="008E0EF8" w:rsidP="00A03DD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8E0EF8" w:rsidRPr="00A65929" w:rsidRDefault="008E0EF8" w:rsidP="008E0EF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lastRenderedPageBreak/>
        <w:t>А.</w:t>
      </w:r>
      <w:r w:rsidR="007A030F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222222"/>
          <w:sz w:val="28"/>
          <w:szCs w:val="28"/>
        </w:rPr>
        <w:t>Вивальди. Концерт д</w:t>
      </w:r>
      <w:r w:rsidR="00A65929">
        <w:rPr>
          <w:rFonts w:ascii="Times New Roman" w:hAnsi="Times New Roman" w:cs="Times New Roman"/>
          <w:b/>
          <w:color w:val="222222"/>
          <w:sz w:val="28"/>
          <w:szCs w:val="28"/>
        </w:rPr>
        <w:t>ля скрипки с оркестром ор.3 №6</w:t>
      </w:r>
    </w:p>
    <w:p w:rsidR="008E0EF8" w:rsidRPr="00A03DD3" w:rsidRDefault="008E0EF8" w:rsidP="00F3043C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/>
          <w:color w:val="222222"/>
          <w:sz w:val="28"/>
          <w:szCs w:val="28"/>
        </w:rPr>
      </w:pPr>
      <w:r>
        <w:rPr>
          <w:rFonts w:ascii="Times New Roman" w:hAnsi="Times New Roman" w:cs="Times New Roman"/>
          <w:i/>
          <w:color w:val="222222"/>
          <w:sz w:val="28"/>
          <w:szCs w:val="28"/>
        </w:rPr>
        <w:t>История создания, особенности скрипичных концертов А.</w:t>
      </w:r>
      <w:r w:rsidR="007A030F">
        <w:rPr>
          <w:rFonts w:ascii="Times New Roman" w:hAnsi="Times New Roman" w:cs="Times New Roman"/>
          <w:i/>
          <w:color w:val="222222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222222"/>
          <w:sz w:val="28"/>
          <w:szCs w:val="28"/>
        </w:rPr>
        <w:t>Вивальди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Антонио Вивальди (1678-1741) считается одним из крупнейших представителей итальянского скрипичного искусства XVIII века. Мастер ансамблево-оркестрового концерта —</w:t>
      </w:r>
      <w:r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кончерто гроссо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Вивальди в основном известен благодаря своим инструментальным концертам, в особенности для скрипки. Концерты Антонио Вивальди относятся к шедеврам барочных концертов. </w:t>
      </w:r>
    </w:p>
    <w:p w:rsidR="008E0EF8" w:rsidRPr="007A030F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7A030F">
        <w:rPr>
          <w:rFonts w:ascii="Times New Roman" w:hAnsi="Times New Roman"/>
          <w:sz w:val="28"/>
          <w:szCs w:val="28"/>
        </w:rPr>
        <w:t>Первый ци</w:t>
      </w:r>
      <w:proofErr w:type="gramStart"/>
      <w:r w:rsidRPr="007A030F">
        <w:rPr>
          <w:rFonts w:ascii="Times New Roman" w:hAnsi="Times New Roman"/>
          <w:sz w:val="28"/>
          <w:szCs w:val="28"/>
        </w:rPr>
        <w:t>кл скр</w:t>
      </w:r>
      <w:proofErr w:type="gramEnd"/>
      <w:r w:rsidRPr="007A030F">
        <w:rPr>
          <w:rFonts w:ascii="Times New Roman" w:hAnsi="Times New Roman"/>
          <w:sz w:val="28"/>
          <w:szCs w:val="28"/>
        </w:rPr>
        <w:t>ипичных концертов</w:t>
      </w:r>
      <w:r w:rsidRPr="007A030F">
        <w:rPr>
          <w:rStyle w:val="initial-letter"/>
          <w:rFonts w:ascii="Times New Roman" w:hAnsi="Times New Roman"/>
          <w:bCs/>
          <w:caps/>
          <w:sz w:val="28"/>
          <w:szCs w:val="28"/>
        </w:rPr>
        <w:t xml:space="preserve"> </w:t>
      </w:r>
      <w:proofErr w:type="spellStart"/>
      <w:r w:rsidRPr="007A030F">
        <w:rPr>
          <w:rStyle w:val="initial-letter"/>
          <w:rFonts w:ascii="Times New Roman" w:hAnsi="Times New Roman"/>
          <w:bCs/>
          <w:i/>
          <w:caps/>
          <w:sz w:val="28"/>
          <w:szCs w:val="28"/>
        </w:rPr>
        <w:t>L</w:t>
      </w:r>
      <w:r w:rsidRPr="007A030F">
        <w:rPr>
          <w:rFonts w:ascii="Times New Roman" w:hAnsi="Times New Roman"/>
          <w:i/>
          <w:sz w:val="28"/>
          <w:szCs w:val="28"/>
        </w:rPr>
        <w:t>'Estro</w:t>
      </w:r>
      <w:proofErr w:type="spellEnd"/>
      <w:r w:rsidRPr="007A030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A030F">
        <w:rPr>
          <w:rFonts w:ascii="Times New Roman" w:hAnsi="Times New Roman"/>
          <w:i/>
          <w:sz w:val="28"/>
          <w:szCs w:val="28"/>
        </w:rPr>
        <w:t>Armonico</w:t>
      </w:r>
      <w:proofErr w:type="spellEnd"/>
      <w:r w:rsidRPr="007A030F">
        <w:rPr>
          <w:rFonts w:ascii="Times New Roman" w:hAnsi="Times New Roman"/>
          <w:sz w:val="28"/>
          <w:szCs w:val="28"/>
        </w:rPr>
        <w:t xml:space="preserve"> или «Гармоническое вдохновение», куда входит Концерт для скрипки с оркестром ля минор ор.3 №6 был представлен миру в 1711 году и сразу же заслужил признание публики. «Гармоническое вдохновение» раскрывает все самые неповторимые черты и интонации, свойственные стилю великого венецианца. Он необыкновенно тонко чувствовал музыку и каждый инструмент наделял особой душой – скрипка в его произведениях олицетворяет самое сокровенное, что есть в человеке. 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7A030F">
        <w:rPr>
          <w:rFonts w:ascii="Times New Roman" w:hAnsi="Times New Roman"/>
          <w:sz w:val="28"/>
          <w:szCs w:val="28"/>
        </w:rPr>
        <w:t xml:space="preserve">В композиторской практике </w:t>
      </w:r>
      <w:proofErr w:type="spellStart"/>
      <w:r w:rsidRPr="007A030F">
        <w:rPr>
          <w:rFonts w:ascii="Times New Roman" w:hAnsi="Times New Roman"/>
          <w:sz w:val="28"/>
          <w:szCs w:val="28"/>
        </w:rPr>
        <w:t>А.Вивальди</w:t>
      </w:r>
      <w:proofErr w:type="spellEnd"/>
      <w:r w:rsidRPr="007A030F">
        <w:rPr>
          <w:rFonts w:ascii="Times New Roman" w:hAnsi="Times New Roman"/>
          <w:sz w:val="28"/>
          <w:szCs w:val="28"/>
        </w:rPr>
        <w:t xml:space="preserve"> сформировалась структура написания концертов, которая строилась на основе чередования эпизодов </w:t>
      </w:r>
      <w:proofErr w:type="spellStart"/>
      <w:r w:rsidRPr="007A030F">
        <w:rPr>
          <w:rFonts w:ascii="Times New Roman" w:hAnsi="Times New Roman"/>
          <w:sz w:val="28"/>
          <w:szCs w:val="28"/>
        </w:rPr>
        <w:t>tutti</w:t>
      </w:r>
      <w:proofErr w:type="spellEnd"/>
      <w:r w:rsidRPr="007A030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7A030F">
        <w:rPr>
          <w:rFonts w:ascii="Times New Roman" w:hAnsi="Times New Roman"/>
          <w:sz w:val="28"/>
          <w:szCs w:val="28"/>
        </w:rPr>
        <w:t>solo</w:t>
      </w:r>
      <w:proofErr w:type="spellEnd"/>
      <w:r w:rsidRPr="007A030F">
        <w:rPr>
          <w:rFonts w:ascii="Times New Roman" w:hAnsi="Times New Roman"/>
          <w:sz w:val="28"/>
          <w:szCs w:val="28"/>
        </w:rPr>
        <w:t>. Эта структура исходит из практики кончерто</w:t>
      </w:r>
      <w:r>
        <w:rPr>
          <w:rFonts w:ascii="Times New Roman" w:hAnsi="Times New Roman"/>
          <w:sz w:val="28"/>
          <w:szCs w:val="28"/>
        </w:rPr>
        <w:t xml:space="preserve"> гроссо – жанра концерта, который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возник в</w:t>
      </w:r>
      <w:r>
        <w:rPr>
          <w:rStyle w:val="apple-converted-space"/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>Италии, во второй половине XVII века и был основан на чередовании и противопоставлении звучания всего состава исполнителей и группы солистов.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Оркестр эпохи барокко представлял собой в современном понимании расширенный состав ансамбля струнных и духовых инструментов, и до появления   симфонических</w:t>
      </w:r>
      <w:r>
        <w:rPr>
          <w:rStyle w:val="apple-converted-space"/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>оркестров в</w:t>
      </w:r>
      <w:r>
        <w:rPr>
          <w:rStyle w:val="apple-converted-space"/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XIX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веке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по сути был единственным типом оркестрового коллектива. Начиная с</w:t>
      </w:r>
      <w:r>
        <w:rPr>
          <w:rStyle w:val="apple-converted-space"/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XVII века, оркестры часто имелись на дворах герцогов и других дворян, которые могли позволить себе содержать оркестр. В барочных оркестрах присутствовали ныне известные инструменты: скрипки, альты, виолончели, гобои и др. </w:t>
      </w:r>
      <w:r>
        <w:rPr>
          <w:rFonts w:ascii="Times New Roman" w:hAnsi="Times New Roman"/>
          <w:color w:val="000000"/>
          <w:sz w:val="28"/>
          <w:szCs w:val="28"/>
        </w:rPr>
        <w:t xml:space="preserve">В первой половине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XVIII века оркестр, с точки зрения звучания и подбора тембров, представлял собой чудесно настроенный “инструмент”. Интенсивность отдельных голосов оставалась в четко очерченных пропорциях. Подобно барочным органам,  характерное звучание любой из групп оркестра играло решающую роль в инструментовке: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tutti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имели дело с четыре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х-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пятиголосной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фактурой, звучание которой формировалось с помощью прибавления или убавления инструментов.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Важная роль в барочном оркестре принадлежит </w:t>
      </w:r>
      <w:r>
        <w:rPr>
          <w:rStyle w:val="b-"/>
          <w:rFonts w:ascii="Times New Roman" w:hAnsi="Times New Roman"/>
          <w:sz w:val="28"/>
          <w:szCs w:val="28"/>
          <w:shd w:val="clear" w:color="auto" w:fill="F9F9F9"/>
        </w:rPr>
        <w:t>БА́ССО КОНТИ́НУО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9F9F9"/>
        </w:rPr>
        <w:t> </w:t>
      </w:r>
      <w:r>
        <w:rPr>
          <w:rFonts w:ascii="Times New Roman" w:hAnsi="Times New Roman"/>
          <w:i/>
          <w:sz w:val="28"/>
          <w:szCs w:val="28"/>
          <w:shd w:val="clear" w:color="auto" w:fill="F9F9F9"/>
        </w:rPr>
        <w:t xml:space="preserve">(итал. </w:t>
      </w:r>
      <w:proofErr w:type="spellStart"/>
      <w:r>
        <w:rPr>
          <w:rFonts w:ascii="Times New Roman" w:hAnsi="Times New Roman"/>
          <w:i/>
          <w:sz w:val="28"/>
          <w:szCs w:val="28"/>
          <w:shd w:val="clear" w:color="auto" w:fill="F9F9F9"/>
        </w:rPr>
        <w:t>basso</w:t>
      </w:r>
      <w:proofErr w:type="spellEnd"/>
      <w:r>
        <w:rPr>
          <w:rFonts w:ascii="Times New Roman" w:hAnsi="Times New Roman"/>
          <w:i/>
          <w:sz w:val="28"/>
          <w:szCs w:val="28"/>
          <w:shd w:val="clear" w:color="auto" w:fill="F9F9F9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shd w:val="clear" w:color="auto" w:fill="F9F9F9"/>
        </w:rPr>
        <w:t>conti</w:t>
      </w:r>
      <w:r>
        <w:rPr>
          <w:rFonts w:ascii="Times New Roman" w:hAnsi="Times New Roman"/>
          <w:i/>
          <w:sz w:val="28"/>
          <w:szCs w:val="28"/>
          <w:shd w:val="clear" w:color="auto" w:fill="F9F9F9"/>
        </w:rPr>
        <w:softHyphen/>
        <w:t>nuo</w:t>
      </w:r>
      <w:proofErr w:type="spellEnd"/>
      <w:r>
        <w:rPr>
          <w:rFonts w:ascii="Times New Roman" w:hAnsi="Times New Roman"/>
          <w:i/>
          <w:sz w:val="28"/>
          <w:szCs w:val="28"/>
          <w:shd w:val="clear" w:color="auto" w:fill="F9F9F9"/>
        </w:rPr>
        <w:t> – не</w:t>
      </w:r>
      <w:r>
        <w:rPr>
          <w:rFonts w:ascii="Times New Roman" w:hAnsi="Times New Roman"/>
          <w:i/>
          <w:sz w:val="28"/>
          <w:szCs w:val="28"/>
          <w:shd w:val="clear" w:color="auto" w:fill="F9F9F9"/>
        </w:rPr>
        <w:softHyphen/>
        <w:t>пре</w:t>
      </w:r>
      <w:r>
        <w:rPr>
          <w:rFonts w:ascii="Times New Roman" w:hAnsi="Times New Roman"/>
          <w:i/>
          <w:sz w:val="28"/>
          <w:szCs w:val="28"/>
          <w:shd w:val="clear" w:color="auto" w:fill="F9F9F9"/>
        </w:rPr>
        <w:softHyphen/>
        <w:t>рыв</w:t>
      </w:r>
      <w:r>
        <w:rPr>
          <w:rFonts w:ascii="Times New Roman" w:hAnsi="Times New Roman"/>
          <w:i/>
          <w:sz w:val="28"/>
          <w:szCs w:val="28"/>
          <w:shd w:val="clear" w:color="auto" w:fill="F9F9F9"/>
        </w:rPr>
        <w:softHyphen/>
        <w:t>ный бас)</w:t>
      </w:r>
      <w:r>
        <w:rPr>
          <w:rFonts w:ascii="Times New Roman" w:hAnsi="Times New Roman"/>
          <w:sz w:val="28"/>
          <w:szCs w:val="28"/>
          <w:shd w:val="clear" w:color="auto" w:fill="F9F9F9"/>
        </w:rPr>
        <w:t>. Это ак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ком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па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ни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рую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щая груп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па ин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ст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ру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мен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тов в му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зы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 xml:space="preserve">ке 17–18 вв. В группу </w:t>
      </w:r>
      <w:proofErr w:type="spellStart"/>
      <w:r>
        <w:rPr>
          <w:rFonts w:ascii="Times New Roman" w:hAnsi="Times New Roman"/>
          <w:i/>
          <w:sz w:val="28"/>
          <w:szCs w:val="28"/>
          <w:shd w:val="clear" w:color="auto" w:fill="F9F9F9"/>
        </w:rPr>
        <w:t>basso</w:t>
      </w:r>
      <w:proofErr w:type="spellEnd"/>
      <w:r>
        <w:rPr>
          <w:rFonts w:ascii="Times New Roman" w:hAnsi="Times New Roman"/>
          <w:i/>
          <w:sz w:val="28"/>
          <w:szCs w:val="28"/>
          <w:shd w:val="clear" w:color="auto" w:fill="F9F9F9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shd w:val="clear" w:color="auto" w:fill="F9F9F9"/>
        </w:rPr>
        <w:t>continuo</w:t>
      </w:r>
      <w:proofErr w:type="spellEnd"/>
      <w:r>
        <w:rPr>
          <w:rFonts w:ascii="Times New Roman" w:hAnsi="Times New Roman"/>
          <w:sz w:val="28"/>
          <w:szCs w:val="28"/>
          <w:shd w:val="clear" w:color="auto" w:fill="F9F9F9"/>
        </w:rPr>
        <w:t xml:space="preserve"> обя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за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тель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но вхо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дил кла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виш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ный ин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ст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ру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мент (ор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ган, кла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ве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син), осу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ще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ст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в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ляв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ший ак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кор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до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вую под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держ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ку ве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ду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щей ме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ло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дии. Прак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ти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 xml:space="preserve">ка </w:t>
      </w:r>
      <w:r>
        <w:rPr>
          <w:rFonts w:ascii="Times New Roman" w:hAnsi="Times New Roman"/>
          <w:i/>
          <w:sz w:val="28"/>
          <w:szCs w:val="28"/>
          <w:shd w:val="clear" w:color="auto" w:fill="F9F9F9"/>
          <w:lang w:val="en-US"/>
        </w:rPr>
        <w:t>basso</w:t>
      </w:r>
      <w:r w:rsidRPr="008E0EF8">
        <w:rPr>
          <w:rFonts w:ascii="Times New Roman" w:hAnsi="Times New Roman"/>
          <w:i/>
          <w:sz w:val="28"/>
          <w:szCs w:val="28"/>
          <w:shd w:val="clear" w:color="auto" w:fill="F9F9F9"/>
        </w:rPr>
        <w:t xml:space="preserve"> </w:t>
      </w:r>
      <w:r>
        <w:rPr>
          <w:rFonts w:ascii="Times New Roman" w:hAnsi="Times New Roman"/>
          <w:i/>
          <w:sz w:val="28"/>
          <w:szCs w:val="28"/>
          <w:shd w:val="clear" w:color="auto" w:fill="F9F9F9"/>
          <w:lang w:val="en-US"/>
        </w:rPr>
        <w:t>continuo</w:t>
      </w:r>
      <w:r>
        <w:rPr>
          <w:rFonts w:ascii="Times New Roman" w:hAnsi="Times New Roman"/>
          <w:sz w:val="28"/>
          <w:szCs w:val="28"/>
          <w:shd w:val="clear" w:color="auto" w:fill="F9F9F9"/>
        </w:rPr>
        <w:t xml:space="preserve"> вы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зва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на обо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соб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ле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ни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ем ба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са как ос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но</w:t>
      </w:r>
      <w:r>
        <w:rPr>
          <w:rFonts w:ascii="Times New Roman" w:hAnsi="Times New Roman"/>
          <w:sz w:val="28"/>
          <w:szCs w:val="28"/>
          <w:shd w:val="clear" w:color="auto" w:fill="F9F9F9"/>
        </w:rPr>
        <w:softHyphen/>
        <w:t>вы музыкальной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9F9F9"/>
        </w:rPr>
        <w:t> </w:t>
      </w:r>
      <w:r>
        <w:rPr>
          <w:rStyle w:val="info-link"/>
          <w:rFonts w:ascii="Times New Roman" w:hAnsi="Times New Roman"/>
          <w:sz w:val="28"/>
          <w:szCs w:val="28"/>
        </w:rPr>
        <w:t>гар</w:t>
      </w:r>
      <w:r>
        <w:rPr>
          <w:rStyle w:val="info-link"/>
          <w:rFonts w:ascii="Times New Roman" w:hAnsi="Times New Roman"/>
          <w:sz w:val="28"/>
          <w:szCs w:val="28"/>
        </w:rPr>
        <w:softHyphen/>
        <w:t>мо</w:t>
      </w:r>
      <w:r>
        <w:rPr>
          <w:rStyle w:val="info-link"/>
          <w:rFonts w:ascii="Times New Roman" w:hAnsi="Times New Roman"/>
          <w:sz w:val="28"/>
          <w:szCs w:val="28"/>
        </w:rPr>
        <w:softHyphen/>
        <w:t>нии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современных оркестровых переложениях для фортепиано эта функция также присутствует, но в трансформированном виде: это стало частью аккомпанемента, которая отвечает за ритмическую сетку произведения и гармонические изменения музыкальной ткани.  </w:t>
      </w:r>
    </w:p>
    <w:p w:rsidR="00A03DD3" w:rsidRDefault="00A03DD3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8E0EF8" w:rsidRPr="00F3043C" w:rsidRDefault="008E0EF8" w:rsidP="00F3043C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F3043C">
        <w:rPr>
          <w:rFonts w:ascii="Times New Roman" w:hAnsi="Times New Roman" w:cs="Times New Roman"/>
          <w:b/>
          <w:color w:val="222222"/>
          <w:sz w:val="28"/>
          <w:szCs w:val="28"/>
        </w:rPr>
        <w:t>Исполнительские рекомендации</w:t>
      </w:r>
      <w:r w:rsidR="00F3043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концертмейстеру при освоении Первой части концерта для скрипки с оркестром ор.3 №6. </w:t>
      </w:r>
      <w:proofErr w:type="spellStart"/>
      <w:r w:rsidR="00F3043C">
        <w:rPr>
          <w:rFonts w:ascii="Times New Roman" w:hAnsi="Times New Roman" w:cs="Times New Roman"/>
          <w:b/>
          <w:color w:val="222222"/>
          <w:sz w:val="28"/>
          <w:szCs w:val="28"/>
        </w:rPr>
        <w:t>А.Вивальди</w:t>
      </w:r>
      <w:proofErr w:type="spellEnd"/>
      <w:r w:rsidR="00F3043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. </w:t>
      </w:r>
    </w:p>
    <w:p w:rsidR="008E0EF8" w:rsidRPr="00A03DD3" w:rsidRDefault="008E0EF8" w:rsidP="008E0EF8">
      <w:pPr>
        <w:pStyle w:val="a3"/>
        <w:spacing w:line="360" w:lineRule="auto"/>
        <w:ind w:firstLine="708"/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</w:pPr>
      <w:r w:rsidRPr="00A03DD3">
        <w:rPr>
          <w:rFonts w:ascii="Times New Roman" w:hAnsi="Times New Roman"/>
          <w:color w:val="222222"/>
          <w:sz w:val="28"/>
          <w:szCs w:val="28"/>
        </w:rPr>
        <w:t xml:space="preserve">Начало I части концерта </w:t>
      </w:r>
      <w:r w:rsidRPr="00A65929">
        <w:rPr>
          <w:rFonts w:ascii="Times New Roman" w:hAnsi="Times New Roman"/>
          <w:i/>
          <w:color w:val="222222"/>
          <w:sz w:val="28"/>
          <w:szCs w:val="28"/>
        </w:rPr>
        <w:t>(</w:t>
      </w:r>
      <w:proofErr w:type="spellStart"/>
      <w:r w:rsidRPr="00A65929">
        <w:rPr>
          <w:rFonts w:ascii="Times New Roman" w:hAnsi="Times New Roman"/>
          <w:i/>
          <w:color w:val="222222"/>
          <w:sz w:val="28"/>
          <w:szCs w:val="28"/>
        </w:rPr>
        <w:t>Allegro</w:t>
      </w:r>
      <w:proofErr w:type="spellEnd"/>
      <w:r w:rsidRPr="00A65929">
        <w:rPr>
          <w:rFonts w:ascii="Times New Roman" w:hAnsi="Times New Roman"/>
          <w:i/>
          <w:color w:val="222222"/>
          <w:sz w:val="28"/>
          <w:szCs w:val="28"/>
        </w:rPr>
        <w:t>)</w:t>
      </w:r>
      <w:r w:rsidRPr="00A03DD3">
        <w:rPr>
          <w:rFonts w:ascii="Times New Roman" w:hAnsi="Times New Roman"/>
          <w:color w:val="222222"/>
          <w:sz w:val="28"/>
          <w:szCs w:val="28"/>
        </w:rPr>
        <w:t xml:space="preserve"> в партии скрипки звучит </w:t>
      </w:r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динамичным волевым напором, который создается многократным повторением одного звука. Затактовый интервал-призыв определяет темп и волевой характер части. Темп следует выбирать по наиболее сложному месту для ученика. Как </w:t>
      </w:r>
      <w:proofErr w:type="gramStart"/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правило</w:t>
      </w:r>
      <w:proofErr w:type="gramEnd"/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 это мелкие длительности (шестнадцатые) во втором эпизоде </w:t>
      </w:r>
      <w:proofErr w:type="spellStart"/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</w:rPr>
        <w:t>solo</w:t>
      </w:r>
      <w:proofErr w:type="spellEnd"/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.</w:t>
      </w:r>
    </w:p>
    <w:p w:rsidR="008E0EF8" w:rsidRPr="00A03DD3" w:rsidRDefault="008E0EF8" w:rsidP="00A03DD3">
      <w:pPr>
        <w:pStyle w:val="Default"/>
        <w:spacing w:line="360" w:lineRule="auto"/>
        <w:ind w:firstLine="708"/>
        <w:jc w:val="both"/>
        <w:rPr>
          <w:rStyle w:val="a5"/>
          <w:b w:val="0"/>
          <w:bCs w:val="0"/>
          <w:sz w:val="28"/>
          <w:szCs w:val="28"/>
        </w:rPr>
      </w:pPr>
      <w:r w:rsidRP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Особую сложность для концертмейстера представляет затактовая восьмая нота «ми», которую нужно сыграть в ансамбле с учеником. Для этого ученик должен дать </w:t>
      </w:r>
      <w:proofErr w:type="spellStart"/>
      <w:r w:rsidRP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>ауфтакт</w:t>
      </w:r>
      <w:proofErr w:type="spellEnd"/>
      <w:r w:rsidRP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>, чтобы было понятно, когда появится звук. Концертмейстер</w:t>
      </w:r>
      <w:r w:rsid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у </w:t>
      </w:r>
      <w:proofErr w:type="spellStart"/>
      <w:r w:rsid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>следут</w:t>
      </w:r>
      <w:proofErr w:type="spellEnd"/>
      <w:r w:rsid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 устойчиво держать темп, а также </w:t>
      </w:r>
      <w:r w:rsid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lastRenderedPageBreak/>
        <w:t>имитировать</w:t>
      </w:r>
      <w:r w:rsidRP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 звучание </w:t>
      </w:r>
      <w:r w:rsid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группы струнных инструментов </w:t>
      </w:r>
      <w:r w:rsidRP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>оркестра.</w:t>
      </w:r>
      <w:r w:rsidR="00A03DD3">
        <w:rPr>
          <w:rStyle w:val="a5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 Добиться нужного колорита достаточно трудно. </w:t>
      </w:r>
      <w:r w:rsidR="00A03DD3">
        <w:rPr>
          <w:sz w:val="28"/>
          <w:szCs w:val="28"/>
        </w:rPr>
        <w:t xml:space="preserve">Основное препятствие этому различие в способе </w:t>
      </w:r>
      <w:proofErr w:type="spellStart"/>
      <w:r w:rsidR="00A03DD3">
        <w:rPr>
          <w:sz w:val="28"/>
          <w:szCs w:val="28"/>
        </w:rPr>
        <w:t>звукоизвлечения</w:t>
      </w:r>
      <w:proofErr w:type="spellEnd"/>
      <w:r w:rsidR="00A03DD3" w:rsidRPr="00B07C35">
        <w:rPr>
          <w:sz w:val="28"/>
          <w:szCs w:val="28"/>
        </w:rPr>
        <w:t xml:space="preserve">. </w:t>
      </w:r>
      <w:r w:rsidR="00A65929">
        <w:rPr>
          <w:sz w:val="28"/>
          <w:szCs w:val="28"/>
        </w:rPr>
        <w:t xml:space="preserve">Для достижения </w:t>
      </w:r>
      <w:proofErr w:type="spellStart"/>
      <w:r w:rsidR="00A65929">
        <w:rPr>
          <w:sz w:val="28"/>
          <w:szCs w:val="28"/>
        </w:rPr>
        <w:t>необходимиого</w:t>
      </w:r>
      <w:proofErr w:type="spellEnd"/>
      <w:r w:rsidR="00A65929">
        <w:rPr>
          <w:sz w:val="28"/>
          <w:szCs w:val="28"/>
        </w:rPr>
        <w:t xml:space="preserve"> результата </w:t>
      </w:r>
      <w:r w:rsidR="00A03DD3" w:rsidRPr="00B07C35">
        <w:rPr>
          <w:sz w:val="28"/>
          <w:szCs w:val="28"/>
        </w:rPr>
        <w:t>нужно попытаться по возможности с</w:t>
      </w:r>
      <w:r w:rsidR="00A03DD3">
        <w:rPr>
          <w:sz w:val="28"/>
          <w:szCs w:val="28"/>
        </w:rPr>
        <w:t xml:space="preserve">мягчить атаку звука, </w:t>
      </w:r>
      <w:r w:rsidR="00A03DD3" w:rsidRPr="00B07C35">
        <w:rPr>
          <w:sz w:val="28"/>
          <w:szCs w:val="28"/>
        </w:rPr>
        <w:t>выработ</w:t>
      </w:r>
      <w:r w:rsidR="00A03DD3">
        <w:rPr>
          <w:sz w:val="28"/>
          <w:szCs w:val="28"/>
        </w:rPr>
        <w:t>ать</w:t>
      </w:r>
      <w:r w:rsidR="00A03DD3" w:rsidRPr="00B07C35">
        <w:rPr>
          <w:sz w:val="28"/>
          <w:szCs w:val="28"/>
        </w:rPr>
        <w:t xml:space="preserve"> </w:t>
      </w:r>
      <w:r w:rsidR="00A03DD3">
        <w:rPr>
          <w:sz w:val="28"/>
          <w:szCs w:val="28"/>
        </w:rPr>
        <w:t>«</w:t>
      </w:r>
      <w:proofErr w:type="spellStart"/>
      <w:r w:rsidR="00A03DD3">
        <w:rPr>
          <w:sz w:val="28"/>
          <w:szCs w:val="28"/>
        </w:rPr>
        <w:t>рессорность</w:t>
      </w:r>
      <w:proofErr w:type="spellEnd"/>
      <w:r w:rsidR="00A03DD3" w:rsidRPr="00B07C35">
        <w:rPr>
          <w:sz w:val="28"/>
          <w:szCs w:val="28"/>
        </w:rPr>
        <w:t>» кисти. Прикосновение к клавиатуре должно осуществляться без жесткой фиксации пальцев и кисти, а скорее способом «поглаживания» клавиш.</w:t>
      </w:r>
      <w:r w:rsidR="00A03DD3">
        <w:rPr>
          <w:sz w:val="28"/>
          <w:szCs w:val="28"/>
        </w:rPr>
        <w:t xml:space="preserve"> </w:t>
      </w:r>
      <w:r w:rsidR="00A03DD3" w:rsidRPr="00B07C35">
        <w:rPr>
          <w:sz w:val="28"/>
          <w:szCs w:val="28"/>
        </w:rPr>
        <w:t>Применение педали должно быть строго ограничено. Большое значение для достижения данного колорита имеет активизация внутреннего слуха, ясное слуховое представление необходимой звучности.</w:t>
      </w:r>
      <w:r w:rsidR="00A03DD3">
        <w:rPr>
          <w:sz w:val="28"/>
          <w:szCs w:val="28"/>
        </w:rPr>
        <w:t xml:space="preserve"> </w:t>
      </w:r>
    </w:p>
    <w:p w:rsidR="008E0EF8" w:rsidRPr="00A03DD3" w:rsidRDefault="008E0EF8" w:rsidP="008E0EF8">
      <w:pPr>
        <w:pStyle w:val="a3"/>
        <w:spacing w:line="360" w:lineRule="auto"/>
        <w:ind w:firstLine="708"/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</w:pPr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Концер</w:t>
      </w:r>
      <w:r w:rsidR="00F3043C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т</w:t>
      </w:r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мейстеру следует учитывать динамическое соотношение скрипичного и фортепианного звучания. Динамическая шкала в переложении данного концерта для скрипки и фортепиано находится в пределах от </w:t>
      </w:r>
      <w:proofErr w:type="spellStart"/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</w:rPr>
        <w:t>pia</w:t>
      </w:r>
      <w:proofErr w:type="spellEnd"/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  <w:lang w:val="en-US"/>
        </w:rPr>
        <w:t>n</w:t>
      </w:r>
      <w:proofErr w:type="spellStart"/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</w:rPr>
        <w:t>issimo</w:t>
      </w:r>
      <w:proofErr w:type="spellEnd"/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 до </w:t>
      </w:r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  <w:lang w:val="en-US"/>
        </w:rPr>
        <w:t>forte</w:t>
      </w:r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.  Во времена Вивальди струны скрипок были жильными, а не стальными. Это сказывалось на звуковой амплитуде – она не могла быть большей в силу конструктивных особенностей инструментов. В эпизодах </w:t>
      </w:r>
      <w:proofErr w:type="spellStart"/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</w:rPr>
        <w:t>tutti</w:t>
      </w:r>
      <w:proofErr w:type="spellEnd"/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</w:rPr>
        <w:t xml:space="preserve"> </w:t>
      </w:r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скрипка и рояль – равноправные участники, но из-за плотности фактуры </w:t>
      </w:r>
      <w:proofErr w:type="spellStart"/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концермейстеру</w:t>
      </w:r>
      <w:proofErr w:type="spellEnd"/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 нужно играть с меньшей подачей звука. Иначе может возникнуть дисбаланс, который негативно скажется на целостном восприятии концерта слушателями. В эпизодах </w:t>
      </w:r>
      <w:proofErr w:type="spellStart"/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</w:rPr>
        <w:t>solo</w:t>
      </w:r>
      <w:proofErr w:type="spellEnd"/>
      <w:r w:rsidRPr="00A03DD3">
        <w:rPr>
          <w:rStyle w:val="a5"/>
          <w:rFonts w:ascii="Times New Roman" w:hAnsi="Times New Roman"/>
          <w:b w:val="0"/>
          <w:i/>
          <w:iCs/>
          <w:color w:val="242F33"/>
          <w:spacing w:val="2"/>
          <w:sz w:val="28"/>
          <w:szCs w:val="28"/>
          <w:shd w:val="clear" w:color="auto" w:fill="FFFFFF"/>
        </w:rPr>
        <w:t xml:space="preserve"> </w:t>
      </w:r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партия фортепиано является аккомпанирующей, и приоритет отдается тематическому материалу, который излагается в партии скрипки.</w:t>
      </w:r>
    </w:p>
    <w:p w:rsidR="008E0EF8" w:rsidRPr="00A03DD3" w:rsidRDefault="008E0EF8" w:rsidP="008E0EF8">
      <w:pPr>
        <w:pStyle w:val="a3"/>
        <w:spacing w:line="360" w:lineRule="auto"/>
        <w:ind w:firstLine="708"/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</w:pPr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Вопросы педализации в барочных концертах заслуживают особого внимания. Известно, что старинные инструменты (</w:t>
      </w:r>
      <w:proofErr w:type="spellStart"/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клавикорд</w:t>
      </w:r>
      <w:proofErr w:type="spellEnd"/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>, клавесин) не обладали достаточной протяженностью звука, так как не имели педали, которая продлевает звук. Исходя из этого, концертмейстеру рекомендуется пользоваться педалью минимально. Это будет верно с точки зрения стиля музыки эпохи Барокко и позволит воплотить художественный замысел композитора.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color w:val="000000"/>
        </w:rPr>
      </w:pPr>
      <w:r w:rsidRPr="00A03DD3">
        <w:rPr>
          <w:rStyle w:val="a5"/>
          <w:rFonts w:ascii="Times New Roman" w:hAnsi="Times New Roman"/>
          <w:b w:val="0"/>
          <w:iCs/>
          <w:color w:val="242F33"/>
          <w:spacing w:val="2"/>
          <w:sz w:val="28"/>
          <w:szCs w:val="28"/>
          <w:shd w:val="clear" w:color="auto" w:fill="FFFFFF"/>
        </w:rPr>
        <w:t xml:space="preserve">Артикуляция в Концерте как средство выразительности имеет свои особенности. </w:t>
      </w:r>
      <w:r w:rsidRPr="00A03DD3">
        <w:rPr>
          <w:rFonts w:ascii="Times New Roman" w:hAnsi="Times New Roman"/>
          <w:color w:val="000000"/>
          <w:sz w:val="28"/>
          <w:szCs w:val="28"/>
        </w:rPr>
        <w:t>Наиболее важен в данном Концерте штрих «</w:t>
      </w:r>
      <w:r w:rsidRPr="00A03DD3">
        <w:rPr>
          <w:rFonts w:ascii="Times New Roman" w:hAnsi="Times New Roman"/>
          <w:i/>
          <w:color w:val="000000"/>
          <w:sz w:val="28"/>
          <w:szCs w:val="28"/>
          <w:lang w:val="en-US"/>
        </w:rPr>
        <w:t>detach</w:t>
      </w:r>
      <w:r w:rsidR="007A030F" w:rsidRPr="007A030F">
        <w:rPr>
          <w:rFonts w:ascii="Times New Roman" w:hAnsi="Times New Roman"/>
          <w:i/>
          <w:color w:val="000000"/>
          <w:sz w:val="28"/>
          <w:szCs w:val="28"/>
        </w:rPr>
        <w:t>è</w:t>
      </w:r>
      <w:r w:rsidRPr="00A03DD3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gramStart"/>
      <w:r w:rsidRPr="00A03DD3">
        <w:rPr>
          <w:rFonts w:ascii="Times New Roman" w:hAnsi="Times New Roman"/>
          <w:color w:val="000000"/>
          <w:sz w:val="28"/>
          <w:szCs w:val="28"/>
        </w:rPr>
        <w:t xml:space="preserve">( </w:t>
      </w:r>
      <w:proofErr w:type="gramEnd"/>
      <w:r w:rsidRPr="00A03DD3">
        <w:rPr>
          <w:rFonts w:ascii="Times New Roman" w:hAnsi="Times New Roman"/>
          <w:color w:val="000000"/>
          <w:sz w:val="28"/>
          <w:szCs w:val="28"/>
        </w:rPr>
        <w:t>от фр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«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detach</w:t>
      </w:r>
      <w:r w:rsidR="007A030F" w:rsidRPr="007A030F">
        <w:rPr>
          <w:rFonts w:ascii="Times New Roman" w:hAnsi="Times New Roman"/>
          <w:i/>
          <w:color w:val="000000"/>
          <w:sz w:val="28"/>
          <w:szCs w:val="28"/>
        </w:rPr>
        <w:t>è</w:t>
      </w:r>
      <w:r>
        <w:rPr>
          <w:rFonts w:ascii="Times New Roman" w:hAnsi="Times New Roman"/>
          <w:color w:val="000000"/>
          <w:sz w:val="28"/>
          <w:szCs w:val="28"/>
        </w:rPr>
        <w:t>» -</w:t>
      </w:r>
      <w:r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отделять) - разновидность приёма, когда на одно движение смычка по струне исполняется одна нота, исполнитель извлекает каждую ноту отдельным движением смычка, без отрыва от струны, меняя его направление.</w:t>
      </w:r>
      <w:r>
        <w:rPr>
          <w:rStyle w:val="apple-converted-space"/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В отличие от «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legato</w:t>
      </w:r>
      <w:r>
        <w:rPr>
          <w:rFonts w:ascii="Times New Roman" w:hAnsi="Times New Roman"/>
          <w:color w:val="000000"/>
          <w:sz w:val="28"/>
          <w:szCs w:val="28"/>
        </w:rPr>
        <w:t>», исполняется отдельными движениями смычка. В нотах отсутствует специального обозначения «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detach</w:t>
      </w:r>
      <w:r w:rsidR="007A030F" w:rsidRPr="007A030F">
        <w:rPr>
          <w:rFonts w:ascii="Times New Roman" w:hAnsi="Times New Roman"/>
          <w:i/>
          <w:color w:val="000000"/>
          <w:sz w:val="28"/>
          <w:szCs w:val="28"/>
        </w:rPr>
        <w:t>è</w:t>
      </w:r>
      <w:r>
        <w:rPr>
          <w:rFonts w:ascii="Times New Roman" w:hAnsi="Times New Roman"/>
          <w:color w:val="000000"/>
          <w:sz w:val="28"/>
          <w:szCs w:val="28"/>
        </w:rPr>
        <w:t>», и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как правило, на него указывает отсутствие лиг над нотами. В зависимости от того какой частью смычка играется «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detach</w:t>
      </w:r>
      <w:r w:rsidR="007A030F" w:rsidRPr="007A030F">
        <w:rPr>
          <w:rFonts w:ascii="Times New Roman" w:hAnsi="Times New Roman"/>
          <w:i/>
          <w:color w:val="000000"/>
          <w:sz w:val="28"/>
          <w:szCs w:val="28"/>
        </w:rPr>
        <w:t>è</w:t>
      </w:r>
      <w:r>
        <w:rPr>
          <w:rFonts w:ascii="Times New Roman" w:hAnsi="Times New Roman"/>
          <w:color w:val="000000"/>
          <w:sz w:val="28"/>
          <w:szCs w:val="28"/>
        </w:rPr>
        <w:t>», с какой скоростью проводиться смычок, з</w:t>
      </w:r>
      <w:r w:rsidR="00B6472C">
        <w:rPr>
          <w:rFonts w:ascii="Times New Roman" w:hAnsi="Times New Roman"/>
          <w:color w:val="000000"/>
          <w:sz w:val="28"/>
          <w:szCs w:val="28"/>
        </w:rPr>
        <w:t>вучание этого штриха будет изменя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 w:rsidR="00B6472C"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ся. На фортепиано этот штрих схож со штрихом «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non</w:t>
      </w:r>
      <w:r>
        <w:rPr>
          <w:rStyle w:val="apple-converted-space"/>
          <w:rFonts w:ascii="Times New Roman" w:hAnsi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legato</w:t>
      </w:r>
      <w:r>
        <w:rPr>
          <w:rFonts w:ascii="Times New Roman" w:hAnsi="Times New Roman"/>
          <w:color w:val="000000"/>
          <w:sz w:val="28"/>
          <w:szCs w:val="28"/>
        </w:rPr>
        <w:t>», когда звучание каждой ноты осуществляется снятием пальца с клавиши непосредственно перед взятием следующего. Так исполняется линия баса в партии фортепиано восьмыми длительностями на протяжении всей части.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Освоение Концерта для </w:t>
      </w:r>
      <w:proofErr w:type="spellStart"/>
      <w:r>
        <w:rPr>
          <w:rFonts w:ascii="Times New Roman" w:hAnsi="Times New Roman"/>
          <w:sz w:val="28"/>
          <w:szCs w:val="28"/>
        </w:rPr>
        <w:t>скирпики</w:t>
      </w:r>
      <w:proofErr w:type="spellEnd"/>
      <w:r>
        <w:rPr>
          <w:rFonts w:ascii="Times New Roman" w:hAnsi="Times New Roman"/>
          <w:sz w:val="28"/>
          <w:szCs w:val="28"/>
        </w:rPr>
        <w:t xml:space="preserve"> с оркестром ля минор ор.3 №6 </w:t>
      </w:r>
      <w:proofErr w:type="spellStart"/>
      <w:r>
        <w:rPr>
          <w:rFonts w:ascii="Times New Roman" w:hAnsi="Times New Roman"/>
          <w:sz w:val="28"/>
          <w:szCs w:val="28"/>
        </w:rPr>
        <w:t>А.Вивальди</w:t>
      </w:r>
      <w:proofErr w:type="spellEnd"/>
      <w:r>
        <w:rPr>
          <w:rFonts w:ascii="Times New Roman" w:hAnsi="Times New Roman"/>
          <w:sz w:val="28"/>
          <w:szCs w:val="28"/>
        </w:rPr>
        <w:t xml:space="preserve">, как и любое другое музыкальное произведение, начинается с ознакомления, разучивания нотного текста, затем следует этап поиска образно-эмоционального строя произведения, выучивания текста наизусть, улучшения технических навыков, достижения необходимого ансамбля. </w:t>
      </w:r>
    </w:p>
    <w:p w:rsidR="008E0EF8" w:rsidRDefault="008E0EF8" w:rsidP="00B6472C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своей концертмейстерской практике я использую методическую формулу «Вижу – слышу – играю», предложенную </w:t>
      </w:r>
      <w:proofErr w:type="spellStart"/>
      <w:r>
        <w:rPr>
          <w:rFonts w:ascii="Times New Roman" w:hAnsi="Times New Roman"/>
          <w:sz w:val="28"/>
          <w:szCs w:val="28"/>
        </w:rPr>
        <w:t>И.Гофманом</w:t>
      </w:r>
      <w:proofErr w:type="spellEnd"/>
      <w:r>
        <w:rPr>
          <w:rFonts w:ascii="Times New Roman" w:hAnsi="Times New Roman"/>
          <w:sz w:val="28"/>
          <w:szCs w:val="28"/>
        </w:rPr>
        <w:t xml:space="preserve">, которая  призвана быть наиболее эффективным методом освоения музыкального произведения. Сущность этого принципа заключается в освоении текста 4 основными этапами: работа с текстом произведения без инструмента, работа с текстом произведения за инструментом, работа над произведением без текста (игра наизусть), работа без инструмента и без нот. </w:t>
      </w:r>
    </w:p>
    <w:p w:rsidR="008E0EF8" w:rsidRDefault="008E0EF8" w:rsidP="008E0EF8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1.Работа с текстом произведения без инструмента.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этом этапе процесс ознакомления и первичное заучивание осуществляется на основе внимательного изучения нотного текста и внутреннего слухового представления. Также происходит выявление и определение главного настроения произведения, средств, при помощи которых оно выражается, главной идеи произведения, особенностей развития </w:t>
      </w:r>
      <w:r>
        <w:rPr>
          <w:rFonts w:ascii="Times New Roman" w:hAnsi="Times New Roman"/>
          <w:sz w:val="28"/>
          <w:szCs w:val="28"/>
        </w:rPr>
        <w:lastRenderedPageBreak/>
        <w:t xml:space="preserve">художественного образа, </w:t>
      </w:r>
      <w:r w:rsidR="007A030F">
        <w:rPr>
          <w:rFonts w:ascii="Times New Roman" w:hAnsi="Times New Roman"/>
          <w:sz w:val="28"/>
          <w:szCs w:val="28"/>
        </w:rPr>
        <w:t>понимания,</w:t>
      </w:r>
      <w:r>
        <w:rPr>
          <w:rFonts w:ascii="Times New Roman" w:hAnsi="Times New Roman"/>
          <w:sz w:val="28"/>
          <w:szCs w:val="28"/>
        </w:rPr>
        <w:t xml:space="preserve"> как своей позиции (концепции), так и авторской.</w:t>
      </w:r>
    </w:p>
    <w:p w:rsidR="008E0EF8" w:rsidRDefault="008E0EF8" w:rsidP="008E0EF8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2.Работа с текстом произведения за инструментом.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Первые проигрывания произведения представляют собой эскизное ознакомление, для чего необходимо сыграть в темпе, не заботясь о точности исполнения. После первого проигрывания начинается детальная проработка сочинения – вычленяются опорные смысловые пункты, выявляются трудные места, расставляется аппликатура, осваиваются в медленном темпе неудобные исполнительские движения. Также продолжается осознание мелодических, гармонических и фактурных особенностей произведения. </w:t>
      </w:r>
    </w:p>
    <w:p w:rsidR="008E0EF8" w:rsidRDefault="008E0EF8" w:rsidP="008E0EF8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3.Работа над произведением без текста (игра наизусть).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Когда произведение выучено, оно нуждается в регулярных повторениях для закрепления в памяти. Играя сочинение наизусть, исполнитель, помимо совершенствования точности движений, укрепляет запомненный нотный материал в своем сознании. При этом всё большую роль играют слуховой, двигательный и логический компоненты, после должного освоения которых, музыкант может отчетливо представить себе задуманный ранее образ. И тем самым активизируется эмоционально-образная память, которая помогает исполнителю достичь большей выразительности при воспроизведении нотного текста. </w:t>
      </w:r>
    </w:p>
    <w:p w:rsidR="008E0EF8" w:rsidRDefault="008E0EF8" w:rsidP="00B6472C">
      <w:pPr>
        <w:pStyle w:val="a3"/>
        <w:spacing w:line="360" w:lineRule="auto"/>
        <w:ind w:firstLine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4.Работа без инструмента и без нот.</w:t>
      </w:r>
      <w:r w:rsidR="00B6472C">
        <w:rPr>
          <w:rFonts w:ascii="Times New Roman" w:hAnsi="Times New Roman"/>
          <w:i/>
          <w:sz w:val="28"/>
          <w:szCs w:val="28"/>
        </w:rPr>
        <w:t xml:space="preserve"> 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наиболее трудный способ работы над произведением, так как требует больших интеллектуальных усилий. Запоминающий может утверждать, что прочно знает текст, только тогда, когда он сможет в мельчайших нюансах воспроизвести нотный материал по памяти в своём сознании без использования инструмента. </w:t>
      </w:r>
    </w:p>
    <w:p w:rsidR="008E0EF8" w:rsidRDefault="008E0EF8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8E0EF8" w:rsidRDefault="00F3043C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как</w:t>
      </w:r>
      <w:r w:rsidR="008E0EF8">
        <w:rPr>
          <w:rFonts w:ascii="Times New Roman" w:hAnsi="Times New Roman"/>
          <w:sz w:val="28"/>
          <w:szCs w:val="28"/>
        </w:rPr>
        <w:t xml:space="preserve"> в работе </w:t>
      </w:r>
      <w:r w:rsidR="007A030F">
        <w:rPr>
          <w:rFonts w:ascii="Times New Roman" w:hAnsi="Times New Roman"/>
          <w:sz w:val="28"/>
          <w:szCs w:val="28"/>
        </w:rPr>
        <w:t>концертмейстера</w:t>
      </w:r>
      <w:r w:rsidR="008E0EF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E0EF8">
        <w:rPr>
          <w:rFonts w:ascii="Times New Roman" w:hAnsi="Times New Roman"/>
          <w:sz w:val="28"/>
          <w:szCs w:val="28"/>
        </w:rPr>
        <w:t>нет задачи играть</w:t>
      </w:r>
      <w:proofErr w:type="gramEnd"/>
      <w:r w:rsidR="008E0EF8">
        <w:rPr>
          <w:rFonts w:ascii="Times New Roman" w:hAnsi="Times New Roman"/>
          <w:sz w:val="28"/>
          <w:szCs w:val="28"/>
        </w:rPr>
        <w:t xml:space="preserve"> аккомпанемент наизусть, то этапы «работа над произведением без текста» и «работа без инструмента и без нот» не являются определяющими и используются </w:t>
      </w:r>
      <w:r w:rsidR="008E0EF8">
        <w:rPr>
          <w:rFonts w:ascii="Times New Roman" w:hAnsi="Times New Roman"/>
          <w:sz w:val="28"/>
          <w:szCs w:val="28"/>
        </w:rPr>
        <w:lastRenderedPageBreak/>
        <w:t>нечасто. Центральными являются первые два принципа: работа с текстом произведения без инструмента, работа с текстом произведения за инструментом. Осваивая новое сочинение</w:t>
      </w:r>
      <w:r w:rsidR="003A4396">
        <w:rPr>
          <w:rFonts w:ascii="Times New Roman" w:hAnsi="Times New Roman"/>
          <w:sz w:val="28"/>
          <w:szCs w:val="28"/>
        </w:rPr>
        <w:t>,</w:t>
      </w:r>
      <w:r w:rsidR="008E0EF8">
        <w:rPr>
          <w:rFonts w:ascii="Times New Roman" w:hAnsi="Times New Roman"/>
          <w:sz w:val="28"/>
          <w:szCs w:val="28"/>
        </w:rPr>
        <w:t xml:space="preserve"> я всегда исп</w:t>
      </w:r>
      <w:r>
        <w:rPr>
          <w:rFonts w:ascii="Times New Roman" w:hAnsi="Times New Roman"/>
          <w:sz w:val="28"/>
          <w:szCs w:val="28"/>
        </w:rPr>
        <w:t>ользую эту методику. О</w:t>
      </w:r>
      <w:r w:rsidR="008E0EF8">
        <w:rPr>
          <w:rFonts w:ascii="Times New Roman" w:hAnsi="Times New Roman"/>
          <w:sz w:val="28"/>
          <w:szCs w:val="28"/>
        </w:rPr>
        <w:t>на доказала свою эффективность на практике</w:t>
      </w:r>
      <w:r w:rsidRPr="00F304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F3043C">
        <w:rPr>
          <w:rFonts w:ascii="Times New Roman" w:hAnsi="Times New Roman"/>
          <w:sz w:val="28"/>
          <w:szCs w:val="28"/>
        </w:rPr>
        <w:t>моей профессиональной деятельности</w:t>
      </w:r>
      <w:r w:rsidR="008E0EF8">
        <w:rPr>
          <w:rFonts w:ascii="Times New Roman" w:hAnsi="Times New Roman"/>
          <w:sz w:val="28"/>
          <w:szCs w:val="28"/>
        </w:rPr>
        <w:t xml:space="preserve"> и позволяет добиться несравненно более высоких результатов при исполнении на эстраде.</w:t>
      </w:r>
    </w:p>
    <w:p w:rsidR="00B6472C" w:rsidRDefault="00B6472C" w:rsidP="008E0EF8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специфика освоения инструментального концерта подчинена особенностям </w:t>
      </w:r>
      <w:proofErr w:type="spellStart"/>
      <w:r>
        <w:rPr>
          <w:rFonts w:ascii="Times New Roman" w:hAnsi="Times New Roman"/>
          <w:sz w:val="28"/>
          <w:szCs w:val="28"/>
        </w:rPr>
        <w:t>звукоизвл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ечения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на оркестровых инструментах, </w:t>
      </w:r>
      <w:r w:rsidR="0013423D">
        <w:rPr>
          <w:rFonts w:ascii="Times New Roman" w:hAnsi="Times New Roman"/>
          <w:sz w:val="28"/>
          <w:szCs w:val="28"/>
        </w:rPr>
        <w:t xml:space="preserve">ансамблевым сложностям и когнитивному комплексу </w:t>
      </w:r>
      <w:r>
        <w:rPr>
          <w:rFonts w:ascii="Times New Roman" w:hAnsi="Times New Roman"/>
          <w:sz w:val="28"/>
          <w:szCs w:val="28"/>
        </w:rPr>
        <w:t xml:space="preserve">при разучивании </w:t>
      </w:r>
      <w:r w:rsidR="0013423D">
        <w:rPr>
          <w:rFonts w:ascii="Times New Roman" w:hAnsi="Times New Roman"/>
          <w:sz w:val="28"/>
          <w:szCs w:val="28"/>
        </w:rPr>
        <w:t xml:space="preserve">и исполнении </w:t>
      </w:r>
      <w:r>
        <w:rPr>
          <w:rFonts w:ascii="Times New Roman" w:hAnsi="Times New Roman"/>
          <w:sz w:val="28"/>
          <w:szCs w:val="28"/>
        </w:rPr>
        <w:t xml:space="preserve">данного концерта. Это требует от концертмейстера знания нюансов воспроизведения звукового материала в переложении для фортепиано, </w:t>
      </w:r>
      <w:r w:rsidR="0013423D">
        <w:rPr>
          <w:rFonts w:ascii="Times New Roman" w:hAnsi="Times New Roman"/>
          <w:sz w:val="28"/>
          <w:szCs w:val="28"/>
        </w:rPr>
        <w:t>умения взаимодействовать с учеником-солистом в процессе освоения произведения и на эстраде.</w:t>
      </w:r>
    </w:p>
    <w:p w:rsidR="008E0EF8" w:rsidRDefault="008E0EF8" w:rsidP="008E0EF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bCs/>
          <w:iCs/>
          <w:color w:val="242F33"/>
          <w:spacing w:val="2"/>
          <w:sz w:val="28"/>
          <w:szCs w:val="28"/>
          <w:shd w:val="clear" w:color="auto" w:fill="FFFFFF"/>
        </w:rPr>
      </w:pPr>
    </w:p>
    <w:p w:rsidR="008E0EF8" w:rsidRDefault="008E0EF8" w:rsidP="008E0EF8">
      <w:pPr>
        <w:autoSpaceDE w:val="0"/>
        <w:autoSpaceDN w:val="0"/>
        <w:adjustRightInd w:val="0"/>
        <w:spacing w:line="360" w:lineRule="auto"/>
        <w:ind w:firstLine="708"/>
        <w:jc w:val="both"/>
        <w:rPr>
          <w:rStyle w:val="a5"/>
          <w:b w:val="0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i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F3043C" w:rsidRDefault="00F3043C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13423D" w:rsidRDefault="0013423D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13423D" w:rsidRDefault="0013423D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13423D" w:rsidRDefault="0013423D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F3043C" w:rsidRDefault="00F3043C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F3043C" w:rsidRDefault="00F3043C" w:rsidP="00F3043C">
      <w:pPr>
        <w:spacing w:line="240" w:lineRule="auto"/>
        <w:jc w:val="center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  <w:r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  <w:lastRenderedPageBreak/>
        <w:t>Список литературы</w:t>
      </w:r>
    </w:p>
    <w:p w:rsidR="007A442E" w:rsidRDefault="007A442E" w:rsidP="00F3043C">
      <w:pPr>
        <w:spacing w:line="240" w:lineRule="auto"/>
        <w:jc w:val="center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F30A68" w:rsidRDefault="00F30A68" w:rsidP="006C378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Бикташев</w:t>
      </w:r>
      <w:proofErr w:type="spellEnd"/>
      <w:r>
        <w:rPr>
          <w:rFonts w:ascii="Times New Roman" w:hAnsi="Times New Roman"/>
          <w:sz w:val="28"/>
          <w:szCs w:val="28"/>
        </w:rPr>
        <w:t xml:space="preserve"> В.Н. Искусство концертмейстера. Основы исполнительского мастерства. – </w:t>
      </w:r>
      <w:proofErr w:type="spellStart"/>
      <w:r>
        <w:rPr>
          <w:rFonts w:ascii="Times New Roman" w:hAnsi="Times New Roman"/>
          <w:sz w:val="28"/>
          <w:szCs w:val="28"/>
        </w:rPr>
        <w:t>Спб</w:t>
      </w:r>
      <w:proofErr w:type="spellEnd"/>
      <w:r>
        <w:rPr>
          <w:rFonts w:ascii="Times New Roman" w:hAnsi="Times New Roman"/>
          <w:sz w:val="28"/>
          <w:szCs w:val="28"/>
        </w:rPr>
        <w:t>: Союз художников, 2014</w:t>
      </w:r>
      <w:r w:rsidR="007A442E">
        <w:rPr>
          <w:rFonts w:ascii="Times New Roman" w:hAnsi="Times New Roman"/>
          <w:sz w:val="28"/>
          <w:szCs w:val="28"/>
        </w:rPr>
        <w:t>.</w:t>
      </w:r>
    </w:p>
    <w:p w:rsidR="006C3789" w:rsidRPr="008E11BC" w:rsidRDefault="006C3789" w:rsidP="006C378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E11BC">
        <w:rPr>
          <w:rFonts w:ascii="Times New Roman" w:hAnsi="Times New Roman"/>
          <w:sz w:val="28"/>
          <w:szCs w:val="28"/>
        </w:rPr>
        <w:t>Бочкарев Л.Л. Психология музыкальной деятельности. - М.: Ин-т психологии РАН, 1997.</w:t>
      </w:r>
    </w:p>
    <w:p w:rsidR="006C3789" w:rsidRPr="008E11BC" w:rsidRDefault="006C3789" w:rsidP="006C378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E11BC">
        <w:rPr>
          <w:rFonts w:ascii="Times New Roman" w:hAnsi="Times New Roman"/>
          <w:sz w:val="28"/>
          <w:szCs w:val="28"/>
        </w:rPr>
        <w:t>Григорьев В.Ю. Исполнитель и эстрада. -  М.: Классика-</w:t>
      </w:r>
      <w:proofErr w:type="gramStart"/>
      <w:r w:rsidRPr="008E11BC">
        <w:rPr>
          <w:rFonts w:ascii="Times New Roman" w:hAnsi="Times New Roman"/>
          <w:sz w:val="28"/>
          <w:szCs w:val="28"/>
        </w:rPr>
        <w:t>XXI</w:t>
      </w:r>
      <w:proofErr w:type="gramEnd"/>
      <w:r w:rsidRPr="008E11BC">
        <w:rPr>
          <w:rFonts w:ascii="Times New Roman" w:hAnsi="Times New Roman"/>
          <w:sz w:val="28"/>
          <w:szCs w:val="28"/>
        </w:rPr>
        <w:t>, 2006</w:t>
      </w:r>
    </w:p>
    <w:p w:rsidR="006C3789" w:rsidRDefault="006C3789" w:rsidP="006C378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8E11BC">
        <w:rPr>
          <w:rFonts w:ascii="Times New Roman" w:hAnsi="Times New Roman"/>
          <w:sz w:val="28"/>
          <w:szCs w:val="28"/>
        </w:rPr>
        <w:t>Кирнарская</w:t>
      </w:r>
      <w:proofErr w:type="spellEnd"/>
      <w:r w:rsidRPr="008E11BC">
        <w:rPr>
          <w:rFonts w:ascii="Times New Roman" w:hAnsi="Times New Roman"/>
          <w:sz w:val="28"/>
          <w:szCs w:val="28"/>
        </w:rPr>
        <w:t xml:space="preserve"> Д.Л. Музыкальные способности. - М: Таланты-</w:t>
      </w:r>
      <w:proofErr w:type="gramStart"/>
      <w:r w:rsidRPr="008E11BC">
        <w:rPr>
          <w:rFonts w:ascii="Times New Roman" w:hAnsi="Times New Roman"/>
          <w:sz w:val="28"/>
          <w:szCs w:val="28"/>
          <w:lang w:val="en-US"/>
        </w:rPr>
        <w:t>XXI</w:t>
      </w:r>
      <w:proofErr w:type="gramEnd"/>
      <w:r w:rsidRPr="008E11BC">
        <w:rPr>
          <w:rFonts w:ascii="Times New Roman" w:hAnsi="Times New Roman"/>
          <w:sz w:val="28"/>
          <w:szCs w:val="28"/>
        </w:rPr>
        <w:t xml:space="preserve"> век, 2004.</w:t>
      </w:r>
    </w:p>
    <w:p w:rsidR="00F30A68" w:rsidRDefault="00F30A68" w:rsidP="006C378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Крючков Н.А. Искусство аккомпанемента как предмет обучения. - СПб: Лань, 2017</w:t>
      </w:r>
    </w:p>
    <w:p w:rsidR="006C57F3" w:rsidRPr="007A442E" w:rsidRDefault="0013423D" w:rsidP="007A442E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Кубанцева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Е.И. </w:t>
      </w:r>
      <w:r w:rsidR="007A442E" w:rsidRPr="007A442E">
        <w:rPr>
          <w:rFonts w:ascii="Times New Roman" w:hAnsi="Times New Roman"/>
          <w:sz w:val="28"/>
          <w:szCs w:val="28"/>
        </w:rPr>
        <w:t>Концертмейстерский класс: Учеб</w:t>
      </w:r>
      <w:proofErr w:type="gramStart"/>
      <w:r w:rsidR="007A442E" w:rsidRPr="007A442E">
        <w:rPr>
          <w:rFonts w:ascii="Times New Roman" w:hAnsi="Times New Roman"/>
          <w:sz w:val="28"/>
          <w:szCs w:val="28"/>
        </w:rPr>
        <w:t>.</w:t>
      </w:r>
      <w:proofErr w:type="gramEnd"/>
      <w:r w:rsidR="007A442E" w:rsidRPr="007A442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A442E" w:rsidRPr="007A442E">
        <w:rPr>
          <w:rFonts w:ascii="Times New Roman" w:hAnsi="Times New Roman"/>
          <w:sz w:val="28"/>
          <w:szCs w:val="28"/>
        </w:rPr>
        <w:t>п</w:t>
      </w:r>
      <w:proofErr w:type="gramEnd"/>
      <w:r w:rsidR="007A442E" w:rsidRPr="007A442E">
        <w:rPr>
          <w:rFonts w:ascii="Times New Roman" w:hAnsi="Times New Roman"/>
          <w:sz w:val="28"/>
          <w:szCs w:val="28"/>
        </w:rPr>
        <w:t xml:space="preserve">особие для студ. </w:t>
      </w:r>
      <w:proofErr w:type="spellStart"/>
      <w:r w:rsidR="007A442E" w:rsidRPr="007A442E">
        <w:rPr>
          <w:rFonts w:ascii="Times New Roman" w:hAnsi="Times New Roman"/>
          <w:sz w:val="28"/>
          <w:szCs w:val="28"/>
        </w:rPr>
        <w:t>высш</w:t>
      </w:r>
      <w:proofErr w:type="spellEnd"/>
      <w:r w:rsidR="007A442E" w:rsidRPr="007A442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A442E" w:rsidRPr="007A442E">
        <w:rPr>
          <w:rFonts w:ascii="Times New Roman" w:hAnsi="Times New Roman"/>
          <w:sz w:val="28"/>
          <w:szCs w:val="28"/>
        </w:rPr>
        <w:t>пед</w:t>
      </w:r>
      <w:proofErr w:type="spellEnd"/>
      <w:r w:rsidR="007A442E" w:rsidRPr="007A442E">
        <w:rPr>
          <w:rFonts w:ascii="Times New Roman" w:hAnsi="Times New Roman"/>
          <w:sz w:val="28"/>
          <w:szCs w:val="28"/>
        </w:rPr>
        <w:t>. учеб. заведений. — М.: Издательский центр «Академия», 2002.</w:t>
      </w:r>
    </w:p>
    <w:p w:rsidR="006C3789" w:rsidRPr="008E11BC" w:rsidRDefault="006C3789" w:rsidP="006C378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8E11BC">
        <w:rPr>
          <w:rFonts w:ascii="Times New Roman" w:hAnsi="Times New Roman"/>
          <w:sz w:val="28"/>
          <w:szCs w:val="28"/>
        </w:rPr>
        <w:t>Маккиннон</w:t>
      </w:r>
      <w:proofErr w:type="spellEnd"/>
      <w:r w:rsidRPr="008E11BC">
        <w:rPr>
          <w:rFonts w:ascii="Times New Roman" w:hAnsi="Times New Roman"/>
          <w:sz w:val="28"/>
          <w:szCs w:val="28"/>
        </w:rPr>
        <w:t xml:space="preserve"> Л. Игра наизусть. - Ленинград, Музыка, 1967</w:t>
      </w:r>
      <w:r w:rsidR="007A442E">
        <w:rPr>
          <w:rFonts w:ascii="Times New Roman" w:hAnsi="Times New Roman"/>
          <w:sz w:val="28"/>
          <w:szCs w:val="28"/>
        </w:rPr>
        <w:t>.</w:t>
      </w:r>
    </w:p>
    <w:p w:rsidR="006C3789" w:rsidRDefault="006C3789" w:rsidP="006C378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8E11BC">
        <w:rPr>
          <w:rFonts w:ascii="Times New Roman" w:hAnsi="Times New Roman"/>
          <w:sz w:val="28"/>
          <w:szCs w:val="28"/>
        </w:rPr>
        <w:t>Петрушин</w:t>
      </w:r>
      <w:proofErr w:type="gramEnd"/>
      <w:r w:rsidRPr="008E11BC">
        <w:rPr>
          <w:rFonts w:ascii="Times New Roman" w:hAnsi="Times New Roman"/>
          <w:sz w:val="28"/>
          <w:szCs w:val="28"/>
        </w:rPr>
        <w:t xml:space="preserve"> В.И. Психология и педагогика художественно</w:t>
      </w:r>
      <w:r w:rsidRPr="008E11BC">
        <w:rPr>
          <w:rFonts w:ascii="Times New Roman" w:hAnsi="Times New Roman"/>
          <w:sz w:val="28"/>
          <w:szCs w:val="28"/>
        </w:rPr>
        <w:softHyphen/>
        <w:t>го творчества. — М.: Академический проект: Гаудеамус, 2006</w:t>
      </w:r>
      <w:r w:rsidR="007A442E">
        <w:rPr>
          <w:rFonts w:ascii="Times New Roman" w:hAnsi="Times New Roman"/>
          <w:sz w:val="28"/>
          <w:szCs w:val="28"/>
        </w:rPr>
        <w:t>.</w:t>
      </w:r>
    </w:p>
    <w:p w:rsidR="00F30A68" w:rsidRPr="006C57F3" w:rsidRDefault="006C57F3" w:rsidP="006C378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C57F3">
        <w:rPr>
          <w:rFonts w:ascii="Times New Roman" w:hAnsi="Times New Roman"/>
          <w:sz w:val="28"/>
          <w:szCs w:val="28"/>
        </w:rPr>
        <w:t xml:space="preserve">Шендерович Е.М. </w:t>
      </w:r>
      <w:r w:rsidR="00F30A68" w:rsidRPr="006C57F3">
        <w:rPr>
          <w:rFonts w:ascii="Times New Roman" w:hAnsi="Times New Roman"/>
          <w:sz w:val="28"/>
          <w:szCs w:val="28"/>
        </w:rPr>
        <w:t xml:space="preserve">О преодолении пианистических трудностей в клавирах: Советы аккомпаниатора.— 2-е изд., </w:t>
      </w:r>
      <w:proofErr w:type="spellStart"/>
      <w:r w:rsidR="00F30A68" w:rsidRPr="006C57F3">
        <w:rPr>
          <w:rFonts w:ascii="Times New Roman" w:hAnsi="Times New Roman"/>
          <w:sz w:val="28"/>
          <w:szCs w:val="28"/>
        </w:rPr>
        <w:t>испр</w:t>
      </w:r>
      <w:proofErr w:type="spellEnd"/>
      <w:r w:rsidR="00F30A68" w:rsidRPr="006C57F3">
        <w:rPr>
          <w:rFonts w:ascii="Times New Roman" w:hAnsi="Times New Roman"/>
          <w:sz w:val="28"/>
          <w:szCs w:val="28"/>
        </w:rPr>
        <w:t>. и доп.— М.: Музыка, 1987.</w:t>
      </w:r>
    </w:p>
    <w:p w:rsidR="006C57F3" w:rsidRPr="006C57F3" w:rsidRDefault="007A442E" w:rsidP="006C57F3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C57F3" w:rsidRPr="006C57F3">
        <w:rPr>
          <w:rFonts w:ascii="Times New Roman" w:hAnsi="Times New Roman"/>
          <w:sz w:val="28"/>
          <w:szCs w:val="28"/>
        </w:rPr>
        <w:t>Шендерович Е. М. В концертмейстерском классе: Размышления</w:t>
      </w:r>
      <w:r w:rsidR="006C57F3">
        <w:rPr>
          <w:rFonts w:ascii="Times New Roman" w:hAnsi="Times New Roman"/>
          <w:sz w:val="28"/>
          <w:szCs w:val="28"/>
        </w:rPr>
        <w:t xml:space="preserve"> </w:t>
      </w:r>
      <w:r w:rsidR="006C57F3" w:rsidRPr="006C57F3">
        <w:rPr>
          <w:rFonts w:ascii="Times New Roman" w:hAnsi="Times New Roman"/>
          <w:sz w:val="28"/>
          <w:szCs w:val="28"/>
        </w:rPr>
        <w:t>педагога (Библиотека музыканта-педагога). — М: Музыка, 1996.</w:t>
      </w:r>
    </w:p>
    <w:p w:rsidR="006C57F3" w:rsidRDefault="006C57F3" w:rsidP="006C57F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6C57F3" w:rsidRPr="006C57F3" w:rsidRDefault="006C57F3" w:rsidP="006C57F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8E0EF8" w:rsidRDefault="008E0EF8" w:rsidP="008E0EF8">
      <w:pPr>
        <w:spacing w:line="240" w:lineRule="auto"/>
        <w:rPr>
          <w:rFonts w:ascii="Helvetica" w:eastAsia="Times New Roman" w:hAnsi="Helvetica" w:cs="Times New Roman"/>
          <w:b/>
          <w:bCs/>
          <w:i/>
          <w:iCs/>
          <w:color w:val="242F33"/>
          <w:spacing w:val="2"/>
          <w:sz w:val="24"/>
          <w:szCs w:val="24"/>
        </w:rPr>
      </w:pPr>
    </w:p>
    <w:p w:rsidR="005305D1" w:rsidRDefault="005305D1"/>
    <w:sectPr w:rsidR="005305D1" w:rsidSect="00406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74030"/>
    <w:multiLevelType w:val="hybridMultilevel"/>
    <w:tmpl w:val="73F2A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95CD8"/>
    <w:multiLevelType w:val="hybridMultilevel"/>
    <w:tmpl w:val="9A2E4E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511133"/>
    <w:multiLevelType w:val="hybridMultilevel"/>
    <w:tmpl w:val="73F2A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E0EF8"/>
    <w:rsid w:val="000C11C4"/>
    <w:rsid w:val="0013423D"/>
    <w:rsid w:val="003A4396"/>
    <w:rsid w:val="004064F3"/>
    <w:rsid w:val="005305D1"/>
    <w:rsid w:val="00545151"/>
    <w:rsid w:val="006C3789"/>
    <w:rsid w:val="006C57F3"/>
    <w:rsid w:val="007A030F"/>
    <w:rsid w:val="007A442E"/>
    <w:rsid w:val="008E0EF8"/>
    <w:rsid w:val="00A03DD3"/>
    <w:rsid w:val="00A65929"/>
    <w:rsid w:val="00B6472C"/>
    <w:rsid w:val="00F17990"/>
    <w:rsid w:val="00F3043C"/>
    <w:rsid w:val="00F3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4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EF8"/>
    <w:pPr>
      <w:spacing w:after="0" w:line="240" w:lineRule="auto"/>
      <w:jc w:val="both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8E0EF8"/>
    <w:pPr>
      <w:ind w:left="720"/>
      <w:contextualSpacing/>
      <w:jc w:val="both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8E0E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8E0EF8"/>
  </w:style>
  <w:style w:type="character" w:customStyle="1" w:styleId="initial-letter">
    <w:name w:val="initial-letter"/>
    <w:basedOn w:val="a0"/>
    <w:rsid w:val="008E0EF8"/>
  </w:style>
  <w:style w:type="character" w:customStyle="1" w:styleId="b-">
    <w:name w:val="b-"/>
    <w:basedOn w:val="a0"/>
    <w:rsid w:val="008E0EF8"/>
  </w:style>
  <w:style w:type="character" w:customStyle="1" w:styleId="info-link">
    <w:name w:val="info-link"/>
    <w:basedOn w:val="a0"/>
    <w:rsid w:val="008E0EF8"/>
  </w:style>
  <w:style w:type="character" w:styleId="a5">
    <w:name w:val="Strong"/>
    <w:basedOn w:val="a0"/>
    <w:uiPriority w:val="22"/>
    <w:qFormat/>
    <w:rsid w:val="008E0E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1881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Володя</cp:lastModifiedBy>
  <cp:revision>12</cp:revision>
  <dcterms:created xsi:type="dcterms:W3CDTF">2020-09-29T14:00:00Z</dcterms:created>
  <dcterms:modified xsi:type="dcterms:W3CDTF">2022-04-17T08:52:00Z</dcterms:modified>
</cp:coreProperties>
</file>