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ED8" w:rsidRDefault="00541ED8" w:rsidP="00541ED8">
      <w:pPr>
        <w:spacing w:after="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Государственное бюджетное профессиональное образовательное учреждение Пензенской области</w:t>
      </w:r>
    </w:p>
    <w:p w:rsidR="00541ED8" w:rsidRDefault="00541ED8" w:rsidP="00541ED8">
      <w:pPr>
        <w:spacing w:after="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«Мокшанский агротехнологический колледж»</w:t>
      </w:r>
    </w:p>
    <w:p w:rsidR="00541ED8" w:rsidRDefault="00541ED8" w:rsidP="00541ED8">
      <w:pPr>
        <w:spacing w:after="0" w:afterAutospacing="1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41ED8" w:rsidRDefault="00541ED8" w:rsidP="00541ED8">
      <w:pPr>
        <w:spacing w:after="0" w:afterAutospacing="1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41ED8" w:rsidRDefault="00541ED8" w:rsidP="00541ED8">
      <w:pPr>
        <w:spacing w:after="0" w:afterAutospacing="1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41ED8" w:rsidRDefault="00541ED8" w:rsidP="00541ED8">
      <w:pPr>
        <w:spacing w:after="0" w:afterAutospacing="1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41ED8" w:rsidRDefault="00541ED8" w:rsidP="00541ED8">
      <w:pPr>
        <w:spacing w:after="0" w:afterAutospacing="1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41ED8" w:rsidRPr="00541ED8" w:rsidRDefault="00541ED8" w:rsidP="00541ED8">
      <w:pPr>
        <w:spacing w:after="100" w:afterAutospacing="1" w:line="360" w:lineRule="atLeast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541ED8">
        <w:rPr>
          <w:rFonts w:ascii="Times New Roman" w:eastAsia="Times New Roman" w:hAnsi="Times New Roman" w:cs="Times New Roman"/>
          <w:b/>
          <w:sz w:val="44"/>
          <w:szCs w:val="44"/>
          <w:bdr w:val="none" w:sz="0" w:space="0" w:color="auto" w:frame="1"/>
          <w:lang w:eastAsia="ru-RU"/>
        </w:rPr>
        <w:t>Методическая разработка занятия</w:t>
      </w:r>
    </w:p>
    <w:p w:rsidR="00541ED8" w:rsidRPr="00541ED8" w:rsidRDefault="00541ED8" w:rsidP="00541ED8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541ED8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дисциплине</w:t>
      </w: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«Основы предпринимательской деятельности»</w:t>
      </w:r>
    </w:p>
    <w:p w:rsidR="00541ED8" w:rsidRPr="00541ED8" w:rsidRDefault="00541ED8" w:rsidP="00541ED8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Тема: «</w:t>
      </w:r>
      <w:r w:rsidR="00DD3221" w:rsidRPr="00DD3221">
        <w:rPr>
          <w:rFonts w:ascii="Times New Roman" w:hAnsi="Times New Roman" w:cs="Times New Roman"/>
          <w:sz w:val="28"/>
          <w:szCs w:val="28"/>
        </w:rPr>
        <w:t>Понятие и признаки предпринимательской деятельности</w:t>
      </w: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</w:p>
    <w:p w:rsidR="00541ED8" w:rsidRPr="00541ED8" w:rsidRDefault="00541ED8" w:rsidP="00541ED8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541ED8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541ED8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541ED8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541ED8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</w:t>
      </w:r>
    </w:p>
    <w:tbl>
      <w:tblPr>
        <w:tblStyle w:val="a4"/>
        <w:tblW w:w="0" w:type="auto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1"/>
      </w:tblGrid>
      <w:tr w:rsidR="00541ED8" w:rsidTr="00DD3221">
        <w:tc>
          <w:tcPr>
            <w:tcW w:w="6061" w:type="dxa"/>
          </w:tcPr>
          <w:p w:rsidR="00541ED8" w:rsidRDefault="00541ED8" w:rsidP="00541ED8">
            <w:pPr>
              <w:spacing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1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Составитель: </w:t>
            </w:r>
          </w:p>
          <w:p w:rsidR="00541ED8" w:rsidRDefault="00541ED8" w:rsidP="00DD3221">
            <w:pPr>
              <w:spacing w:afterAutospacing="1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541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преподаватель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Помякшева Анна Вячеславовна</w:t>
            </w:r>
          </w:p>
        </w:tc>
      </w:tr>
    </w:tbl>
    <w:p w:rsidR="00541ED8" w:rsidRPr="00541ED8" w:rsidRDefault="00541ED8" w:rsidP="00541ED8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541ED8">
      <w:pPr>
        <w:spacing w:before="245" w:after="10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DD3221" w:rsidRDefault="00541ED8" w:rsidP="00DD3221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DD3221" w:rsidRDefault="00DD3221" w:rsidP="00DD3221">
      <w:pPr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41ED8" w:rsidRPr="00541ED8" w:rsidRDefault="00541ED8" w:rsidP="00DD3221">
      <w:pPr>
        <w:spacing w:after="0" w:afterAutospacing="1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р.п. Мокшан, 2021-2022 учебный год</w:t>
      </w:r>
    </w:p>
    <w:p w:rsidR="00DD3221" w:rsidRDefault="00DD3221" w:rsidP="00DD3221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55A2">
        <w:rPr>
          <w:rFonts w:ascii="Times New Roman" w:hAnsi="Times New Roman" w:cs="Times New Roman"/>
          <w:b/>
          <w:sz w:val="28"/>
          <w:szCs w:val="28"/>
        </w:rPr>
        <w:lastRenderedPageBreak/>
        <w:t>Предпринимательская деятельность</w:t>
      </w:r>
      <w:r w:rsidRPr="00DD3221">
        <w:rPr>
          <w:rFonts w:ascii="Times New Roman" w:hAnsi="Times New Roman" w:cs="Times New Roman"/>
          <w:sz w:val="28"/>
          <w:szCs w:val="28"/>
        </w:rPr>
        <w:t xml:space="preserve"> – это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 лицами, зарегистрированными в этом качестве в установленном законом порядке (п. 1 ст. 2 Гражданского кодекса РФ). </w:t>
      </w:r>
    </w:p>
    <w:p w:rsidR="00DD3221" w:rsidRPr="006655A2" w:rsidRDefault="00DD3221" w:rsidP="00DD3221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5A2">
        <w:rPr>
          <w:rFonts w:ascii="Times New Roman" w:hAnsi="Times New Roman" w:cs="Times New Roman"/>
          <w:b/>
          <w:sz w:val="28"/>
          <w:szCs w:val="28"/>
        </w:rPr>
        <w:t xml:space="preserve">Основные признаки предпринимательской деятельности: </w:t>
      </w:r>
    </w:p>
    <w:p w:rsidR="00DD3221" w:rsidRDefault="00DD3221" w:rsidP="00DD3221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1. Предпринимательская деятельность – это самостоятельная деятельность. Данный признак означает участие предпринимателя в гражданском обороте непосредственно, от своего имени, в своей воле и в своем интересе. Именно самостоятельность осуществления предпринимательской деятельности отличает её от трудовой деятельности. </w:t>
      </w:r>
    </w:p>
    <w:p w:rsidR="00DD3221" w:rsidRDefault="00DD3221" w:rsidP="00DD3221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2. Предпринимательская деятельность – деятельность, осуществляемая на свой риск. Данный признак также именуется рисковым характером предпринимательской деятельности. К предпринимательским рискам относятся: невозможность точного предвидения результатов деятельности, возможная экономическая неэффективность предпринимателя: превышение его расходов над доходами (несение убытков) и (или) неполучение ожидаемой прибыли, утрата или повреждение имущества. </w:t>
      </w:r>
    </w:p>
    <w:p w:rsidR="00DF0ED0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3. Предпринимательская деятельность - это деятельность, направленная на систематическое получение прибыли. Под систематичностью следует понимать неоднократность совершаемых лицом действий (прежде всего сделок), направленных на получение прибыли в течение периода, необходимого для достижения этой цели, и на исполнение обязательств, возникающих из заключенных сделок. При этом отсутствие прибыли от предпринимательской деятельности не означает, что такая деятельность не является предпринимательской. Определяющим для отнесения деятельности к предпринимательской, в случае её убыточности, является нацеленность действий предпринимателя на получение прибыли. </w:t>
      </w:r>
    </w:p>
    <w:p w:rsidR="00DF0ED0" w:rsidRDefault="00DF0ED0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. Предпринимательская деятельность – деятельность, осуществляемая лицами, зарегистрированными в данном качестве в установленном законом порядке. Для законного осуществления предпринимательской деятельности граждане и организации обязаны </w:t>
      </w:r>
      <w:r w:rsidR="00DD3221" w:rsidRPr="00DD3221">
        <w:rPr>
          <w:rFonts w:ascii="Times New Roman" w:hAnsi="Times New Roman" w:cs="Times New Roman"/>
          <w:sz w:val="28"/>
          <w:szCs w:val="28"/>
        </w:rPr>
        <w:lastRenderedPageBreak/>
        <w:t xml:space="preserve">пройти процедуру государственной регистрации в качестве индивидуального предпринимателя либо юридического лица. </w:t>
      </w:r>
    </w:p>
    <w:p w:rsidR="006655A2" w:rsidRDefault="00DD3221" w:rsidP="006655A2">
      <w:pPr>
        <w:shd w:val="clear" w:color="auto" w:fill="FFFFFF"/>
        <w:spacing w:after="0" w:afterAutospacing="1" w:line="36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5A2">
        <w:rPr>
          <w:rFonts w:ascii="Times New Roman" w:hAnsi="Times New Roman" w:cs="Times New Roman"/>
          <w:b/>
          <w:sz w:val="28"/>
          <w:szCs w:val="28"/>
        </w:rPr>
        <w:t xml:space="preserve">Формы </w:t>
      </w:r>
    </w:p>
    <w:p w:rsidR="006655A2" w:rsidRDefault="00DD3221" w:rsidP="006655A2">
      <w:pPr>
        <w:shd w:val="clear" w:color="auto" w:fill="FFFFFF"/>
        <w:spacing w:after="0" w:afterAutospacing="1" w:line="36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5A2">
        <w:rPr>
          <w:rFonts w:ascii="Times New Roman" w:hAnsi="Times New Roman" w:cs="Times New Roman"/>
          <w:b/>
          <w:sz w:val="28"/>
          <w:szCs w:val="28"/>
        </w:rPr>
        <w:t>осуществления предпринимательской деятельности</w:t>
      </w:r>
    </w:p>
    <w:p w:rsidR="006655A2" w:rsidRDefault="0018176A" w:rsidP="006655A2">
      <w:pPr>
        <w:shd w:val="clear" w:color="auto" w:fill="FFFFFF"/>
        <w:spacing w:after="0" w:afterAutospacing="1" w:line="36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48.95pt;margin-top:1.95pt;width:40.9pt;height:40.9pt;flip:x;z-index:2516592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26" type="#_x0000_t32" style="position:absolute;left:0;text-align:left;margin-left:303.6pt;margin-top:1.95pt;width:54.8pt;height:36pt;z-index:251658240" o:connectortype="straight">
            <v:stroke endarrow="block"/>
          </v:shape>
        </w:pict>
      </w:r>
    </w:p>
    <w:p w:rsidR="006655A2" w:rsidRPr="006655A2" w:rsidRDefault="006655A2" w:rsidP="006655A2">
      <w:pPr>
        <w:shd w:val="clear" w:color="auto" w:fill="FFFFFF"/>
        <w:spacing w:after="0" w:afterAutospacing="1" w:line="36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94367" cy="1901536"/>
            <wp:effectExtent l="19050" t="0" r="11083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DF0ED0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 </w:t>
      </w:r>
      <w:r w:rsidRPr="006655A2">
        <w:rPr>
          <w:rFonts w:ascii="Times New Roman" w:hAnsi="Times New Roman" w:cs="Times New Roman"/>
          <w:b/>
          <w:sz w:val="28"/>
          <w:szCs w:val="28"/>
        </w:rPr>
        <w:t>Индивидуальная предпринимательская деятельность</w:t>
      </w:r>
      <w:r w:rsidRPr="00DD3221">
        <w:rPr>
          <w:rFonts w:ascii="Times New Roman" w:hAnsi="Times New Roman" w:cs="Times New Roman"/>
          <w:sz w:val="28"/>
          <w:szCs w:val="28"/>
        </w:rPr>
        <w:t xml:space="preserve"> – это деятельность, направленная на систематическое извлечение прибыли, осуществляемая гражданином, зарегистрированным в установленном законом порядке в качестве индивидуального предпринимателя (ИП). </w:t>
      </w:r>
    </w:p>
    <w:p w:rsidR="00DF0ED0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0ED0">
        <w:rPr>
          <w:rFonts w:ascii="Times New Roman" w:hAnsi="Times New Roman" w:cs="Times New Roman"/>
          <w:color w:val="FF0000"/>
          <w:sz w:val="28"/>
          <w:szCs w:val="28"/>
        </w:rPr>
        <w:t>Внимание!</w:t>
      </w:r>
      <w:r w:rsidRPr="00DD3221">
        <w:rPr>
          <w:rFonts w:ascii="Times New Roman" w:hAnsi="Times New Roman" w:cs="Times New Roman"/>
          <w:sz w:val="28"/>
          <w:szCs w:val="28"/>
        </w:rPr>
        <w:t xml:space="preserve"> Федеральным законом N 199-ФЗ «О внесении изменений в статьи 2 и 23 части первой Гражданского кодекса Российской Федерации» установлено, что в отношении отдельных видов предпринимательской деятельности законом могут быть предусмотрены условия осуществления гражданами такой деятельности без государственной регистрации в качестве индивидуального предпринимателя. По мнению законодателя, указанные изменения позволят исключить возможности признания деятельности самозанятых граждан незаконным предпринимательством. Юридическим лицом признается организация, которая имеет обособленное имущество и отвечает им по своим обязательствам, может от своего имени приобретать и Индивидуальная предпринимательская деятельность Создание юридического лица </w:t>
      </w:r>
      <w:r w:rsidR="00DF0ED0">
        <w:rPr>
          <w:rFonts w:ascii="Times New Roman" w:hAnsi="Times New Roman" w:cs="Times New Roman"/>
          <w:sz w:val="28"/>
          <w:szCs w:val="28"/>
        </w:rPr>
        <w:t>может</w:t>
      </w:r>
      <w:r w:rsidRPr="00DD3221">
        <w:rPr>
          <w:rFonts w:ascii="Times New Roman" w:hAnsi="Times New Roman" w:cs="Times New Roman"/>
          <w:sz w:val="28"/>
          <w:szCs w:val="28"/>
        </w:rPr>
        <w:t xml:space="preserve"> осуществлять гражданские права и нести гражданские обязанности, быть истцом и ответчиком в суде. Юридическое лицо должно быть зарегистрировано в установленном законом порядке в одной из организационно</w:t>
      </w:r>
      <w:r w:rsidR="00DF0ED0">
        <w:rPr>
          <w:rFonts w:ascii="Times New Roman" w:hAnsi="Times New Roman" w:cs="Times New Roman"/>
          <w:sz w:val="28"/>
          <w:szCs w:val="28"/>
        </w:rPr>
        <w:t>-</w:t>
      </w:r>
      <w:r w:rsidRPr="00DD3221">
        <w:rPr>
          <w:rFonts w:ascii="Times New Roman" w:hAnsi="Times New Roman" w:cs="Times New Roman"/>
          <w:sz w:val="28"/>
          <w:szCs w:val="28"/>
        </w:rPr>
        <w:t xml:space="preserve">правовых форм, предусмотренных гражданским законодательством. Сведения об организации вносятся в ЕГРЮЛ. </w:t>
      </w:r>
    </w:p>
    <w:p w:rsidR="00DF0ED0" w:rsidRP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lastRenderedPageBreak/>
        <w:t xml:space="preserve">Закон предусматривает различные виды классификаций юридических лиц. В зависимости от основной цели деятельности </w:t>
      </w:r>
      <w:r w:rsidRPr="00DE208E">
        <w:rPr>
          <w:rFonts w:ascii="Times New Roman" w:hAnsi="Times New Roman" w:cs="Times New Roman"/>
          <w:b/>
          <w:sz w:val="28"/>
          <w:szCs w:val="28"/>
        </w:rPr>
        <w:t xml:space="preserve">организация может быть коммерческой или некоммерческой: </w:t>
      </w:r>
    </w:p>
    <w:p w:rsidR="00DF0ED0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08E">
        <w:rPr>
          <w:rFonts w:ascii="Times New Roman" w:hAnsi="Times New Roman" w:cs="Times New Roman"/>
          <w:b/>
          <w:sz w:val="28"/>
          <w:szCs w:val="28"/>
        </w:rPr>
        <w:t>Коммерческая организация</w:t>
      </w:r>
      <w:r w:rsidRPr="00DD3221">
        <w:rPr>
          <w:rFonts w:ascii="Times New Roman" w:hAnsi="Times New Roman" w:cs="Times New Roman"/>
          <w:sz w:val="28"/>
          <w:szCs w:val="28"/>
        </w:rPr>
        <w:t xml:space="preserve"> – юридическое лицо, преследующее извлечение прибыли в качестве основной цели своей деятельности. Организационно-правовые формы коммерческих организаций: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хозяйственные товарищества и общества;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крестьянские (фермерские) хозяйства;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хозяйственные партнерства;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производственные кооперативы;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государственные и муниципальные унитарные предприятия. Некоммерческая организация – юридическое лицо, которое не преследует извлечение прибыли в качестве основной цели своей деятельности и не распределяет полученную прибыль между участниками. </w:t>
      </w:r>
    </w:p>
    <w:p w:rsidR="00DF0ED0" w:rsidRP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208E">
        <w:rPr>
          <w:rFonts w:ascii="Times New Roman" w:hAnsi="Times New Roman" w:cs="Times New Roman"/>
          <w:b/>
          <w:sz w:val="28"/>
          <w:szCs w:val="28"/>
        </w:rPr>
        <w:t xml:space="preserve">Организационно-правовые формы некоммерческих организаций: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потребительские кооперативы, к которым относятся в т.ч. жилищные, жилищно-строительные и гаражные кооперативы, садоводческие, огороднические и дачные потребительские кооперативы, общества взаимного страхования, кредитные кооперативы, фонды проката, сельскохозяйственные потребительские кооперативы;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общественные организации, к которым относятся в т.ч. политические партии и созданные в качестве юридических лиц профессиональные союзы (профсоюзные организации), органы общественной самодеятельности, территориальные общественные самоуправления;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общественные движения;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ассоциации (союзы), к которым относятся в т.ч. некоммерческие партнерства, саморегулируемые организации, объединения работодателей, объединения профессиональных союзов, кооперативов и общественных организаций, торговопромышленные палаты;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товарищества собственников недвижимости, к которым относятся в т.ч. товарищества собственников жилья;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казачьи общества, внесенные в государственный реестр казачьих обществ в РФ;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общины коренных малочисленных народов РФ;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фонды, к которым относятся в т.ч. общественные и благотворительные фонды;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учреждения, к которым относятся государственные учреждения (в том числе государственные академии наук), муниципальные учреждения и частные (в том числе общественные) учреждения;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автономные некоммерческие организации;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религиозные организации;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публично-правовые компании;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адвокатские палаты;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адвокатские образования (являющиеся юридическими лицами);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государственные корпорации; </w:t>
      </w:r>
    </w:p>
    <w:p w:rsidR="00DF0ED0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 w:rsidR="00DD3221" w:rsidRPr="00DD3221">
        <w:rPr>
          <w:rFonts w:ascii="Times New Roman" w:hAnsi="Times New Roman" w:cs="Times New Roman"/>
          <w:sz w:val="28"/>
          <w:szCs w:val="28"/>
        </w:rPr>
        <w:t xml:space="preserve"> нотариальные палаты. 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Некоммерческие организации могут осуществлять приносящую доход деятельность, если это предусмотрено их уставами, лишь постольку, поскольку это служит достижению целей, ради которых они созданы, и если это соответствует таким целям. Таким образом, для осуществления предпринимательской деятельности в форме юридического лица следует создать коммерческую организацию. Наиболее подходящей организационно-правовой формой коммерческой организации является общество с ограниченной ответственностью (ООО). </w:t>
      </w:r>
    </w:p>
    <w:p w:rsidR="00DE208E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475E" w:rsidRDefault="00B5475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475E" w:rsidRDefault="00B5475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208E" w:rsidRPr="00DE208E" w:rsidRDefault="00DD3221" w:rsidP="00DE208E">
      <w:pPr>
        <w:shd w:val="clear" w:color="auto" w:fill="FFFFFF"/>
        <w:spacing w:after="0" w:afterAutospacing="1" w:line="36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08E">
        <w:rPr>
          <w:rFonts w:ascii="Times New Roman" w:hAnsi="Times New Roman" w:cs="Times New Roman"/>
          <w:b/>
          <w:sz w:val="28"/>
          <w:szCs w:val="28"/>
        </w:rPr>
        <w:lastRenderedPageBreak/>
        <w:t>Сравнительная характеристика ООО и ИП</w:t>
      </w:r>
    </w:p>
    <w:tbl>
      <w:tblPr>
        <w:tblStyle w:val="a4"/>
        <w:tblW w:w="0" w:type="auto"/>
        <w:tblLook w:val="04A0"/>
      </w:tblPr>
      <w:tblGrid>
        <w:gridCol w:w="3096"/>
        <w:gridCol w:w="3096"/>
        <w:gridCol w:w="3096"/>
      </w:tblGrid>
      <w:tr w:rsidR="00DE208E" w:rsidTr="00DE208E">
        <w:tc>
          <w:tcPr>
            <w:tcW w:w="3096" w:type="dxa"/>
          </w:tcPr>
          <w:p w:rsidR="00DE208E" w:rsidRPr="00DE208E" w:rsidRDefault="00DE208E" w:rsidP="00DE208E">
            <w:pPr>
              <w:spacing w:afterAutospacing="1"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208E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3096" w:type="dxa"/>
          </w:tcPr>
          <w:p w:rsidR="00DE208E" w:rsidRPr="00DE208E" w:rsidRDefault="00DE208E" w:rsidP="00DE208E">
            <w:pPr>
              <w:spacing w:afterAutospacing="1"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208E">
              <w:rPr>
                <w:rFonts w:ascii="Times New Roman" w:hAnsi="Times New Roman" w:cs="Times New Roman"/>
                <w:b/>
                <w:sz w:val="28"/>
                <w:szCs w:val="28"/>
              </w:rPr>
              <w:t>ИП</w:t>
            </w:r>
          </w:p>
        </w:tc>
        <w:tc>
          <w:tcPr>
            <w:tcW w:w="3096" w:type="dxa"/>
          </w:tcPr>
          <w:p w:rsidR="00DE208E" w:rsidRPr="00DE208E" w:rsidRDefault="00DE208E" w:rsidP="00DE208E">
            <w:pPr>
              <w:spacing w:afterAutospacing="1"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208E">
              <w:rPr>
                <w:rFonts w:ascii="Times New Roman" w:hAnsi="Times New Roman" w:cs="Times New Roman"/>
                <w:b/>
                <w:sz w:val="28"/>
                <w:szCs w:val="28"/>
              </w:rPr>
              <w:t>ООО</w:t>
            </w:r>
          </w:p>
        </w:tc>
      </w:tr>
      <w:tr w:rsidR="00DE208E" w:rsidTr="00DE208E"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1. Пределы ответственности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Ответственность по обязательствам всем своим имуществом.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Ответственность учредителей ограничена взносом в уставный капитал, в определенных законом случаях возможна субсидиарная ответственность учредителей.</w:t>
            </w:r>
          </w:p>
        </w:tc>
      </w:tr>
      <w:tr w:rsidR="00DE208E" w:rsidTr="00DE208E"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2. Возможность осуществления различных видов деятельности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ИП запрещено заниматься отдельными видами деятельности (например, частная охранная деятельность, производство и продажа алкогольной продукции, и др.).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Перечень видов деятельности не ограничен.</w:t>
            </w:r>
          </w:p>
        </w:tc>
      </w:tr>
      <w:tr w:rsidR="00DE208E" w:rsidTr="00DE208E"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3. Затраты при открытии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800 руб. – государственная пошлина; отсутствует необходимость формирования уставного капитала.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4000 руб. – государственная пошлина; 10 000 руб. – минимальный размер уставного капитала.</w:t>
            </w:r>
          </w:p>
        </w:tc>
      </w:tr>
      <w:tr w:rsidR="00DE208E" w:rsidTr="00DE208E"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4. Учёт и отчётность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ИП освобождены от обязанности вести бухгалтерский учет.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Ведение бухгалтерского учета обязательно.</w:t>
            </w:r>
          </w:p>
        </w:tc>
      </w:tr>
      <w:tr w:rsidR="00DE208E" w:rsidTr="00DE208E"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5. Налоги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Возможность применения патентной системы налогообложения и «налоговых» каникул.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Применение общей системы налогообложения и специальных налоговых режимов в общем порядке.</w:t>
            </w:r>
          </w:p>
        </w:tc>
      </w:tr>
      <w:tr w:rsidR="00DE208E" w:rsidTr="00BA1E44"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6. Административные штрафы</w:t>
            </w:r>
          </w:p>
        </w:tc>
        <w:tc>
          <w:tcPr>
            <w:tcW w:w="6192" w:type="dxa"/>
            <w:gridSpan w:val="2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 xml:space="preserve">В большинстве случаев размеры штрафов за одни и те же нарушения законодательства для ИП значительно ниже, чем для юридических лиц. Кроме того, при наличии вины руководителя ООО административный штраф может быть </w:t>
            </w:r>
            <w:r w:rsidRPr="00DD32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наложен как на юридическое лицо, так и на руководителя.</w:t>
            </w:r>
          </w:p>
        </w:tc>
      </w:tr>
      <w:tr w:rsidR="00DE208E" w:rsidTr="00DE208E"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 Прекращение деятельности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 xml:space="preserve">Упрощенная процедура прекращения деятельности в качестве ИП. </w:t>
            </w:r>
          </w:p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Размер государственной пошлины – 160 руб.</w:t>
            </w:r>
          </w:p>
        </w:tc>
        <w:tc>
          <w:tcPr>
            <w:tcW w:w="3096" w:type="dxa"/>
          </w:tcPr>
          <w:p w:rsidR="00DE208E" w:rsidRDefault="00DE208E" w:rsidP="00DE208E">
            <w:pPr>
              <w:spacing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D3221">
              <w:rPr>
                <w:rFonts w:ascii="Times New Roman" w:hAnsi="Times New Roman" w:cs="Times New Roman"/>
                <w:sz w:val="28"/>
                <w:szCs w:val="28"/>
              </w:rPr>
              <w:t>Сложная, многоэтапная процедура ликвидации. Размер государственной пошлины – 800 руб.</w:t>
            </w:r>
          </w:p>
        </w:tc>
      </w:tr>
    </w:tbl>
    <w:p w:rsidR="00DE208E" w:rsidRDefault="00DE208E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208E" w:rsidRPr="00DE208E" w:rsidRDefault="00DD3221" w:rsidP="00DE208E">
      <w:pPr>
        <w:shd w:val="clear" w:color="auto" w:fill="FFFFFF"/>
        <w:spacing w:after="0" w:afterAutospacing="1" w:line="36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08E">
        <w:rPr>
          <w:rFonts w:ascii="Times New Roman" w:hAnsi="Times New Roman" w:cs="Times New Roman"/>
          <w:b/>
          <w:sz w:val="28"/>
          <w:szCs w:val="28"/>
        </w:rPr>
        <w:t>Субъекты малого и среднего предпринимательства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В целях развития малого и среднего предпринимательства Федеральным законом от 24.07.2007 N 209-ФЗ «О развитии малого и среднего предпринимательства в Российской Федерации» (далее – ФЗ N 209-ФЗ) определены понятия субъектов малого и среднего предпринимательства, инфраструктуры поддержки субъектов малого и среднего предпринимательства, виды и формы такой поддержки. 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К субъектам малого и среднего предпринимательства (далее – СМСП) относятся зарегистрированные в соответствии с законодательством РФ и соответствующие условиям, установленным частью 1.1 ст. 4 ФЗ № 209-ФЗ, хозяйственные общества, хозяйственные партнерства, производственные кооперативы, потребительские кооперативы, крестьянские (фермерские) хозяйства и индивидуальные предприниматели. </w:t>
      </w:r>
    </w:p>
    <w:p w:rsidR="00DE208E" w:rsidRP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208E">
        <w:rPr>
          <w:rFonts w:ascii="Times New Roman" w:hAnsi="Times New Roman" w:cs="Times New Roman"/>
          <w:b/>
          <w:sz w:val="28"/>
          <w:szCs w:val="28"/>
        </w:rPr>
        <w:t xml:space="preserve">Условия для отнесения к СМСП: 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1) для хозяйственных обществ, хозяйственных партнерств должно быть выполнено хотя бы одно из следующих требований: 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а) суммарная доля участия РФ, субъектов РФ, муниципальных образований, общественных и религиозных организаций (объединений), благотворительных и иных фондов (за 9 исключением суммарной доли участия, входящей в состав активов инвестиционных фондов) в уставном капитале ООО не превышает 25%, а суммарная доля участия иностранных юридических лиц и (или) юридических лиц, не являющихся СМСП, не превышает 49%. Ограничение в отношении суммарной доли участия иностранных юридических лиц и (или) юридических лиц, не являющихся </w:t>
      </w:r>
      <w:r w:rsidRPr="00DD3221">
        <w:rPr>
          <w:rFonts w:ascii="Times New Roman" w:hAnsi="Times New Roman" w:cs="Times New Roman"/>
          <w:sz w:val="28"/>
          <w:szCs w:val="28"/>
        </w:rPr>
        <w:lastRenderedPageBreak/>
        <w:t xml:space="preserve">СМСП, не распространяется на ООО, соответствующие требованиям, указанным в подпунктах «в» - «д». 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б) акции акционерного общества, обращающиеся на организованном рынке ценных бумаг, отнесены к акциям высокотехнологичного (инновационного) сектора экономики в порядке, установленном Правительством РФ; 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в) деятельность хозяйственных обществ, хозяйственных партнерств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образования; 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г) хозяйственные общества, хозяйственные партнерства получили статус участника проекта в соответствии с Федеральным законом от 28 сентября 2010 года N 244-ФЗ «Об инновационном центре «Сколково»; 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д) учредителями (участниками) хозяйственных обществ, хозяйственных партнерств являются юридические лица, включенные в утвержденный Правительством РФ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политике»; 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>2) среднесписочная численность работников за предшествующий календарный год хозяйственных обществ, хозяйственных партнерств, соответствующих одному из требований, указанных в пункте 1, производственных кооперативов, сельскохозяйственных потребительских 10 кооперативов, крестьянских (фермерских) хозяйств, индивидуальных предпринимателей не должна превышать следующие предельные значения среднесписочной численности работников для каждой категории субъектов малого и среднего предпринимательства:</w:t>
      </w:r>
    </w:p>
    <w:p w:rsidR="00DE208E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lastRenderedPageBreak/>
        <w:t xml:space="preserve"> а) от 101 до 250 человек для средних предприятий; </w:t>
      </w:r>
    </w:p>
    <w:p w:rsidR="0079721A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б) до 100 человек для малых предприятий; среди малых предприятий выделяются микропредприятия - до 15 человек; </w:t>
      </w:r>
    </w:p>
    <w:p w:rsidR="0079721A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3) доход хозяйственных обществ, хозяйственных партнерств, соответствующих одному из требований, указанных в пункте 1, производственных кооперативов, сельскохозяйственных потребительских кооперативов, крестьянских (фермерских) хозяйств и индивидуальных предпринимателей, полученный от осуществления предпринимательской деятельности за предшествующий календарный год, который определяется в порядке, установленном законодательством РФ о налогах и сборах, суммируется по всем осуществляемым видам деятельности и применяется по всем налоговым режимам, не должен превышать предельные значения, уст. Постановлением Правительства РФ от 04.04.2016 N 265, а именно: </w:t>
      </w:r>
    </w:p>
    <w:p w:rsidR="0079721A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- для микропредприятий – 120 млн. рублей; </w:t>
      </w:r>
    </w:p>
    <w:p w:rsidR="0079721A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- малых предприятий – 800 млн. рублей; </w:t>
      </w:r>
    </w:p>
    <w:p w:rsidR="0079721A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- средних предприятий – 2 млрд. рублей. </w:t>
      </w:r>
    </w:p>
    <w:p w:rsidR="0079721A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Сведения о юридических лицах и об индивидуальных предпринимателях, отвечающих условиям отнесения к СМСП, вносятся в единый реестр субъектов малого и среднего предпринимательства в соответствии со ст. 4.1 ФЗ № 209-ФЗ. </w:t>
      </w:r>
    </w:p>
    <w:p w:rsidR="0079721A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Ведение единого реестра СМСП осуществляется Федеральной налоговой службой РФ. C 1 августа 2016 года информация об отнесении хозяйствующих субъектов малого и среднего предпринимательства публикуется на сайте ФНС России в электронном сервисе – «Единый реестр субъектов малого и среднего предпринимательства» (Единый реестр) </w:t>
      </w:r>
      <w:hyperlink r:id="rId12" w:history="1">
        <w:r w:rsidR="0079721A" w:rsidRPr="006E2088">
          <w:rPr>
            <w:rStyle w:val="ab"/>
            <w:rFonts w:ascii="Times New Roman" w:hAnsi="Times New Roman" w:cs="Times New Roman"/>
            <w:i/>
            <w:sz w:val="28"/>
            <w:szCs w:val="28"/>
          </w:rPr>
          <w:t>https://rmsp.nalog.ru/</w:t>
        </w:r>
      </w:hyperlink>
      <w:r w:rsidRPr="0079721A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Pr="00DD32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221" w:rsidRDefault="00DD3221" w:rsidP="00DF0ED0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221">
        <w:rPr>
          <w:rFonts w:ascii="Times New Roman" w:hAnsi="Times New Roman" w:cs="Times New Roman"/>
          <w:sz w:val="28"/>
          <w:szCs w:val="28"/>
        </w:rPr>
        <w:t xml:space="preserve">В Единый реестр включено более 178 тысяч организаций и индивидуальных предпринимателей Ростовской области. 11 Единый реестр сформирован на основании данных, содержащихся в ЕГРЮЛ и ЕГРИП, сведений о доходах, полученных от осуществления предпринимательской деятельности, и среднесписочной численности работников, сведений, содержащихся в документах, связанных с применением специальных налоговых режимов. В случае выявления налогоплательщиком отсутствия в отношении себя сведений в «Едином </w:t>
      </w:r>
      <w:r w:rsidRPr="00DD3221">
        <w:rPr>
          <w:rFonts w:ascii="Times New Roman" w:hAnsi="Times New Roman" w:cs="Times New Roman"/>
          <w:sz w:val="28"/>
          <w:szCs w:val="28"/>
        </w:rPr>
        <w:lastRenderedPageBreak/>
        <w:t>реестре субъектов малого и среднего предпринимательства» - необходимо заполнить заявление. Формирование и направление заявления осуществляется через сайт ФНС России в разделе «Иные функции ФНС - Единый реестр субъектов малого и среднего предпринимательства - «Вас нет в реестре или данные некорректны».</w:t>
      </w:r>
    </w:p>
    <w:p w:rsidR="00541ED8" w:rsidRPr="00AB7876" w:rsidRDefault="00541ED8" w:rsidP="00AB7876">
      <w:pPr>
        <w:shd w:val="clear" w:color="auto" w:fill="FFFFFF"/>
        <w:spacing w:after="0" w:line="317" w:lineRule="atLeast"/>
        <w:ind w:right="-284" w:firstLine="567"/>
        <w:jc w:val="both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AB787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bdr w:val="none" w:sz="0" w:space="0" w:color="auto" w:frame="1"/>
          <w:lang w:eastAsia="ru-RU"/>
        </w:rPr>
        <w:t>Домашнее задание</w:t>
      </w:r>
    </w:p>
    <w:p w:rsidR="00541ED8" w:rsidRPr="00541ED8" w:rsidRDefault="00541ED8" w:rsidP="00DD3221">
      <w:pPr>
        <w:shd w:val="clear" w:color="auto" w:fill="FFFFFF"/>
        <w:spacing w:after="0" w:line="317" w:lineRule="atLeast"/>
        <w:ind w:right="-284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     Конспект.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2.     Подготовьте доклады о разных видах предпринимательской деятельности, которые развиты в нашем городе или районе.</w:t>
      </w:r>
    </w:p>
    <w:p w:rsidR="00541ED8" w:rsidRPr="00AB7876" w:rsidRDefault="00541ED8" w:rsidP="00AB7876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Pr="00AB787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bdr w:val="none" w:sz="0" w:space="0" w:color="auto" w:frame="1"/>
          <w:lang w:eastAsia="ru-RU"/>
        </w:rPr>
        <w:t>Итоги урока. Рефлексия</w:t>
      </w:r>
    </w:p>
    <w:p w:rsidR="00541ED8" w:rsidRPr="00541ED8" w:rsidRDefault="00541ED8" w:rsidP="00AB7876">
      <w:pPr>
        <w:shd w:val="clear" w:color="auto" w:fill="FFFFFF"/>
        <w:spacing w:after="0" w:line="360" w:lineRule="atLeast"/>
        <w:ind w:right="-284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Оценка выставляется с учетом степени активности на уроке, качества выполнения заданий.</w:t>
      </w:r>
    </w:p>
    <w:p w:rsidR="00541ED8" w:rsidRPr="00541ED8" w:rsidRDefault="00541ED8" w:rsidP="00AB7876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Давайте подведём итог сегодняшнего урока (рефлексия).</w:t>
      </w:r>
    </w:p>
    <w:p w:rsidR="00541ED8" w:rsidRPr="00541ED8" w:rsidRDefault="00541ED8" w:rsidP="00AB7876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Чему должны были вы научиться на этом уроке?</w:t>
      </w:r>
    </w:p>
    <w:p w:rsidR="00541ED8" w:rsidRPr="00541ED8" w:rsidRDefault="00541ED8" w:rsidP="00AB7876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 Как вы считаете, пригодятся ли знания, полученные на этом уроке в дальнейшей учебе, жизни?</w:t>
      </w:r>
    </w:p>
    <w:p w:rsidR="00541ED8" w:rsidRPr="00AB7876" w:rsidRDefault="00541ED8" w:rsidP="00AB7876">
      <w:pPr>
        <w:shd w:val="clear" w:color="auto" w:fill="FFFFFF"/>
        <w:spacing w:after="0" w:afterAutospacing="1" w:line="360" w:lineRule="atLeast"/>
        <w:ind w:firstLine="567"/>
        <w:jc w:val="both"/>
        <w:rPr>
          <w:rFonts w:ascii="Times New Roman" w:eastAsia="Times New Roman" w:hAnsi="Times New Roman" w:cs="Times New Roman"/>
          <w:i/>
          <w:color w:val="111115"/>
          <w:sz w:val="28"/>
          <w:szCs w:val="28"/>
          <w:lang w:eastAsia="ru-RU"/>
        </w:rPr>
      </w:pPr>
      <w:r w:rsidRPr="00AB7876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  <w:lang w:eastAsia="ru-RU"/>
        </w:rPr>
        <w:t>«Заниматься бизнесом – то же самое, что ехать на велосипеде: либо вы движетесь, либо падаете».</w:t>
      </w:r>
    </w:p>
    <w:p w:rsidR="00541ED8" w:rsidRPr="00541ED8" w:rsidRDefault="00541ED8" w:rsidP="00DD3221">
      <w:pPr>
        <w:shd w:val="clear" w:color="auto" w:fill="FFFFFF"/>
        <w:spacing w:after="0" w:line="360" w:lineRule="atLeast"/>
        <w:ind w:right="-284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line="360" w:lineRule="atLeast"/>
        <w:ind w:right="-284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line="360" w:lineRule="atLeast"/>
        <w:ind w:right="-284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  Использованная литература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1.     </w:t>
      </w: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Основы предпринимательской деятельности: учебник / С.Д. Резник, И.В. Глухова, А.Е. Черницов; под общ. ред. С.Д. Резника. – Пенза: ПГУАС, 2014 – 304 с. ISBN 978-5-9282-1181-3</w:t>
      </w:r>
    </w:p>
    <w:p w:rsidR="00541ED8" w:rsidRPr="00541ED8" w:rsidRDefault="00541ED8" w:rsidP="00AB7876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2.     Румынина В. В. Правовое обеспечение профессиональной деятельности: учебник для </w:t>
      </w:r>
      <w:r w:rsidR="0079721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СПО</w:t>
      </w: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/ В. В. Румынина. - 11-е изд. - Москва: Академия, 2016 - 222 с. - (Профессиональное образование).- ISBN 978-5-4468-2764-0</w:t>
      </w:r>
    </w:p>
    <w:p w:rsidR="00541ED8" w:rsidRPr="00541ED8" w:rsidRDefault="00541ED8" w:rsidP="00AB7876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Интернет- ресурсы:</w:t>
      </w:r>
    </w:p>
    <w:p w:rsidR="00541ED8" w:rsidRPr="00541ED8" w:rsidRDefault="00541ED8" w:rsidP="00DD3221">
      <w:pPr>
        <w:shd w:val="clear" w:color="auto" w:fill="FFFFFF"/>
        <w:spacing w:after="0" w:afterAutospacing="1" w:line="331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lang w:eastAsia="ru-RU"/>
        </w:rPr>
      </w:pP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541ED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http://www.kodeks.ru/</w:t>
      </w:r>
    </w:p>
    <w:p w:rsidR="00541ED8" w:rsidRPr="00541ED8" w:rsidRDefault="00541ED8" w:rsidP="00DD3221">
      <w:pPr>
        <w:shd w:val="clear" w:color="auto" w:fill="FFFFFF"/>
        <w:spacing w:after="0" w:afterAutospacing="1" w:line="331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lang w:eastAsia="ru-RU"/>
        </w:rPr>
      </w:pP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http://www.egarant.ru/</w:t>
      </w:r>
    </w:p>
    <w:p w:rsidR="00541ED8" w:rsidRPr="00541ED8" w:rsidRDefault="00541ED8" w:rsidP="00DD3221">
      <w:pPr>
        <w:shd w:val="clear" w:color="auto" w:fill="FFFFFF"/>
        <w:spacing w:after="0" w:afterAutospacing="1" w:line="331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lang w:eastAsia="ru-RU"/>
        </w:rPr>
      </w:pPr>
      <w:r w:rsidRPr="00541ED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http://www.consultant.ru/</w:t>
      </w:r>
    </w:p>
    <w:p w:rsidR="00541ED8" w:rsidRPr="00541ED8" w:rsidRDefault="00541ED8" w:rsidP="00DD3221">
      <w:pPr>
        <w:shd w:val="clear" w:color="auto" w:fill="FFFFFF"/>
        <w:spacing w:after="0" w:afterAutospacing="1" w:line="331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41ED8" w:rsidRPr="00541ED8" w:rsidRDefault="00541ED8" w:rsidP="00DD3221">
      <w:pPr>
        <w:shd w:val="clear" w:color="auto" w:fill="FFFFFF"/>
        <w:spacing w:after="0" w:afterAutospacing="1" w:line="360" w:lineRule="atLeast"/>
        <w:ind w:right="355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41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21251E" w:rsidRPr="00541ED8" w:rsidRDefault="0021251E" w:rsidP="00DD322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1251E" w:rsidRPr="00541ED8" w:rsidSect="00DD322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76F" w:rsidRDefault="0060576F" w:rsidP="00541ED8">
      <w:pPr>
        <w:spacing w:after="0" w:line="240" w:lineRule="auto"/>
      </w:pPr>
      <w:r>
        <w:separator/>
      </w:r>
    </w:p>
  </w:endnote>
  <w:endnote w:type="continuationSeparator" w:id="0">
    <w:p w:rsidR="0060576F" w:rsidRDefault="0060576F" w:rsidP="00541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76F" w:rsidRDefault="0060576F" w:rsidP="00541ED8">
      <w:pPr>
        <w:spacing w:after="0" w:line="240" w:lineRule="auto"/>
      </w:pPr>
      <w:r>
        <w:separator/>
      </w:r>
    </w:p>
  </w:footnote>
  <w:footnote w:type="continuationSeparator" w:id="0">
    <w:p w:rsidR="0060576F" w:rsidRDefault="0060576F" w:rsidP="00541E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ED8"/>
    <w:rsid w:val="0018176A"/>
    <w:rsid w:val="001F439C"/>
    <w:rsid w:val="0021251E"/>
    <w:rsid w:val="00541ED8"/>
    <w:rsid w:val="0060576F"/>
    <w:rsid w:val="006655A2"/>
    <w:rsid w:val="0079721A"/>
    <w:rsid w:val="00AB7876"/>
    <w:rsid w:val="00B5475E"/>
    <w:rsid w:val="00DD3221"/>
    <w:rsid w:val="00DE208E"/>
    <w:rsid w:val="00DF0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51E"/>
  </w:style>
  <w:style w:type="paragraph" w:styleId="1">
    <w:name w:val="heading 1"/>
    <w:basedOn w:val="a"/>
    <w:link w:val="10"/>
    <w:uiPriority w:val="9"/>
    <w:qFormat/>
    <w:rsid w:val="00541E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1E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41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41E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541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41ED8"/>
  </w:style>
  <w:style w:type="paragraph" w:styleId="a7">
    <w:name w:val="footer"/>
    <w:basedOn w:val="a"/>
    <w:link w:val="a8"/>
    <w:uiPriority w:val="99"/>
    <w:semiHidden/>
    <w:unhideWhenUsed/>
    <w:rsid w:val="00541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41ED8"/>
  </w:style>
  <w:style w:type="paragraph" w:styleId="a9">
    <w:name w:val="Balloon Text"/>
    <w:basedOn w:val="a"/>
    <w:link w:val="aa"/>
    <w:uiPriority w:val="99"/>
    <w:semiHidden/>
    <w:unhideWhenUsed/>
    <w:rsid w:val="00665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655A2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79721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2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yperlink" Target="https://rmsp.nalog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234B17-BBC2-4E8D-9C02-0B16FD25BD3A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D49B5032-F5A3-48EE-B335-4EC3186417A4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Индивидуальная предпринимательская деятельность</a:t>
          </a:r>
          <a:r>
            <a:rPr lang="ru-RU" sz="1400" b="1">
              <a:latin typeface="Times New Roman" pitchFamily="18" charset="0"/>
              <a:cs typeface="Times New Roman" pitchFamily="18" charset="0"/>
            </a:rPr>
            <a:t> 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8FA16732-DA2B-4E6F-A0C0-22FAC9122D76}" type="parTrans" cxnId="{9455A2A9-CB2F-4068-8EBF-CB53F9E05C51}">
      <dgm:prSet/>
      <dgm:spPr/>
      <dgm:t>
        <a:bodyPr/>
        <a:lstStyle/>
        <a:p>
          <a:endParaRPr lang="ru-RU"/>
        </a:p>
      </dgm:t>
    </dgm:pt>
    <dgm:pt modelId="{38494711-174A-4AEE-A096-F344E4A67CB6}" type="sibTrans" cxnId="{9455A2A9-CB2F-4068-8EBF-CB53F9E05C51}">
      <dgm:prSet/>
      <dgm:spPr/>
      <dgm:t>
        <a:bodyPr/>
        <a:lstStyle/>
        <a:p>
          <a:endParaRPr lang="ru-RU"/>
        </a:p>
      </dgm:t>
    </dgm:pt>
    <dgm:pt modelId="{C579E735-788E-4EC9-A56E-EFADD8370C87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Создание юридического лица</a:t>
          </a:r>
        </a:p>
      </dgm:t>
    </dgm:pt>
    <dgm:pt modelId="{C9071740-C11D-4EB7-83B9-CC5C8460CDA9}" type="parTrans" cxnId="{3B6B82F2-9DD9-4ED6-86C4-029EDB4B2647}">
      <dgm:prSet/>
      <dgm:spPr/>
      <dgm:t>
        <a:bodyPr/>
        <a:lstStyle/>
        <a:p>
          <a:endParaRPr lang="ru-RU"/>
        </a:p>
      </dgm:t>
    </dgm:pt>
    <dgm:pt modelId="{66D5970B-0222-436B-9354-533B336CD9C2}" type="sibTrans" cxnId="{3B6B82F2-9DD9-4ED6-86C4-029EDB4B2647}">
      <dgm:prSet/>
      <dgm:spPr/>
      <dgm:t>
        <a:bodyPr/>
        <a:lstStyle/>
        <a:p>
          <a:endParaRPr lang="ru-RU"/>
        </a:p>
      </dgm:t>
    </dgm:pt>
    <dgm:pt modelId="{EF91FF83-648D-4A3F-B28C-87472C76E869}" type="pres">
      <dgm:prSet presAssocID="{00234B17-BBC2-4E8D-9C02-0B16FD25BD3A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7F20030-BC2E-4C50-BFDB-8DADB1AD033B}" type="pres">
      <dgm:prSet presAssocID="{D49B5032-F5A3-48EE-B335-4EC3186417A4}" presName="node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36B16F8-30CE-43F3-8178-75451F675EC9}" type="pres">
      <dgm:prSet presAssocID="{38494711-174A-4AEE-A096-F344E4A67CB6}" presName="sibTrans" presStyleCnt="0"/>
      <dgm:spPr/>
    </dgm:pt>
    <dgm:pt modelId="{262011B0-FE0F-4E1F-A652-A0898FE11ADE}" type="pres">
      <dgm:prSet presAssocID="{C579E735-788E-4EC9-A56E-EFADD8370C87}" presName="node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83B690C-ADD3-47FF-98AB-AF2544DBDC76}" type="presOf" srcId="{C579E735-788E-4EC9-A56E-EFADD8370C87}" destId="{262011B0-FE0F-4E1F-A652-A0898FE11ADE}" srcOrd="0" destOrd="0" presId="urn:microsoft.com/office/officeart/2005/8/layout/default"/>
    <dgm:cxn modelId="{9455A2A9-CB2F-4068-8EBF-CB53F9E05C51}" srcId="{00234B17-BBC2-4E8D-9C02-0B16FD25BD3A}" destId="{D49B5032-F5A3-48EE-B335-4EC3186417A4}" srcOrd="0" destOrd="0" parTransId="{8FA16732-DA2B-4E6F-A0C0-22FAC9122D76}" sibTransId="{38494711-174A-4AEE-A096-F344E4A67CB6}"/>
    <dgm:cxn modelId="{D2B05119-2248-4A4E-861A-6F6B92693C48}" type="presOf" srcId="{D49B5032-F5A3-48EE-B335-4EC3186417A4}" destId="{07F20030-BC2E-4C50-BFDB-8DADB1AD033B}" srcOrd="0" destOrd="0" presId="urn:microsoft.com/office/officeart/2005/8/layout/default"/>
    <dgm:cxn modelId="{C462DAC4-6E8E-48CD-ADB2-BBC3B2618DCD}" type="presOf" srcId="{00234B17-BBC2-4E8D-9C02-0B16FD25BD3A}" destId="{EF91FF83-648D-4A3F-B28C-87472C76E869}" srcOrd="0" destOrd="0" presId="urn:microsoft.com/office/officeart/2005/8/layout/default"/>
    <dgm:cxn modelId="{3B6B82F2-9DD9-4ED6-86C4-029EDB4B2647}" srcId="{00234B17-BBC2-4E8D-9C02-0B16FD25BD3A}" destId="{C579E735-788E-4EC9-A56E-EFADD8370C87}" srcOrd="1" destOrd="0" parTransId="{C9071740-C11D-4EB7-83B9-CC5C8460CDA9}" sibTransId="{66D5970B-0222-436B-9354-533B336CD9C2}"/>
    <dgm:cxn modelId="{4B16C793-DAF8-4867-B4B1-186A0EA43358}" type="presParOf" srcId="{EF91FF83-648D-4A3F-B28C-87472C76E869}" destId="{07F20030-BC2E-4C50-BFDB-8DADB1AD033B}" srcOrd="0" destOrd="0" presId="urn:microsoft.com/office/officeart/2005/8/layout/default"/>
    <dgm:cxn modelId="{3ADF1E98-EEA8-4F15-A259-1297568B767E}" type="presParOf" srcId="{EF91FF83-648D-4A3F-B28C-87472C76E869}" destId="{636B16F8-30CE-43F3-8178-75451F675EC9}" srcOrd="1" destOrd="0" presId="urn:microsoft.com/office/officeart/2005/8/layout/default"/>
    <dgm:cxn modelId="{C4DC5D8E-6539-4CE9-90F7-B671256399E4}" type="presParOf" srcId="{EF91FF83-648D-4A3F-B28C-87472C76E869}" destId="{262011B0-FE0F-4E1F-A652-A0898FE11ADE}" srcOrd="2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7F20030-BC2E-4C50-BFDB-8DADB1AD033B}">
      <dsp:nvSpPr>
        <dsp:cNvPr id="0" name=""/>
        <dsp:cNvSpPr/>
      </dsp:nvSpPr>
      <dsp:spPr>
        <a:xfrm>
          <a:off x="670" y="166050"/>
          <a:ext cx="2615726" cy="15694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Индивидуальная предпринимательская деятельность</a:t>
          </a:r>
          <a:r>
            <a:rPr lang="ru-RU" sz="1400" b="1" kern="1200">
              <a:latin typeface="Times New Roman" pitchFamily="18" charset="0"/>
              <a:cs typeface="Times New Roman" pitchFamily="18" charset="0"/>
            </a:rPr>
            <a:t> 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670" y="166050"/>
        <a:ext cx="2615726" cy="1569435"/>
      </dsp:txXfrm>
    </dsp:sp>
    <dsp:sp modelId="{262011B0-FE0F-4E1F-A652-A0898FE11ADE}">
      <dsp:nvSpPr>
        <dsp:cNvPr id="0" name=""/>
        <dsp:cNvSpPr/>
      </dsp:nvSpPr>
      <dsp:spPr>
        <a:xfrm>
          <a:off x="2877969" y="166050"/>
          <a:ext cx="2615726" cy="15694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Создание юридического лица</a:t>
          </a:r>
        </a:p>
      </dsp:txBody>
      <dsp:txXfrm>
        <a:off x="2877969" y="166050"/>
        <a:ext cx="2615726" cy="15694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11993-C9E1-4F51-AEDD-A43FF14E5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2285</Words>
  <Characters>13031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2022-04-06T14:18:00Z</dcterms:created>
  <dcterms:modified xsi:type="dcterms:W3CDTF">2022-04-13T12:45:00Z</dcterms:modified>
</cp:coreProperties>
</file>