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BF0" w:rsidRPr="00AD3E0D" w:rsidRDefault="002800F0" w:rsidP="00AD3E0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D3E0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Материал</w:t>
      </w:r>
      <w:r w:rsidR="00E66BF0" w:rsidRPr="00AD3E0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 теме:</w:t>
      </w:r>
      <w:r w:rsidR="00E66BF0" w:rsidRPr="00AD3E0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«Культурный норматив школьника»</w:t>
      </w:r>
    </w:p>
    <w:p w:rsidR="00AD3E0D" w:rsidRPr="00B750FB" w:rsidRDefault="0048092B" w:rsidP="00AD3E0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B750F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Начаева Гелия Зуфаровна</w:t>
      </w:r>
    </w:p>
    <w:p w:rsidR="0048092B" w:rsidRPr="00B750FB" w:rsidRDefault="0048092B" w:rsidP="00B750FB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0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МАОУ «Татарско-Сугутская СОШ»</w:t>
      </w:r>
    </w:p>
    <w:p w:rsidR="0048092B" w:rsidRPr="00B750FB" w:rsidRDefault="0048092B" w:rsidP="00B750FB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0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Батыревского района, д. Татарские Сугуты</w:t>
      </w:r>
    </w:p>
    <w:p w:rsidR="0048092B" w:rsidRPr="00B750FB" w:rsidRDefault="0048092B" w:rsidP="00B750FB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48092B" w:rsidRPr="00B750FB" w:rsidRDefault="0048092B" w:rsidP="00B750FB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Уважаемые коллеги, добрый день. Пожалуйста, взгляните на этот конверт. Он белый и чистый... Но если мы откроем его, что там будет? (открываю, и там пустота). То же самое можно наблюдать у человека, который внешне культурен, но внутри сплошная пустота. Эту пустоту можно назвать </w:t>
      </w:r>
      <w:r w:rsidRPr="00B750FB">
        <w:rPr>
          <w:rFonts w:ascii="Times New Roman" w:hAnsi="Times New Roman" w:cs="Times New Roman"/>
          <w:sz w:val="28"/>
          <w:szCs w:val="28"/>
        </w:rPr>
        <w:t>незнанием, неосведомленностью</w:t>
      </w:r>
      <w:r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. Культура должна исходить изнутри. Мы знаем много примеров, когда человек цитирует писателей, а вы разговариваете с ним и понимаете внутреннюю пустоту собеседника. </w:t>
      </w:r>
    </w:p>
    <w:p w:rsidR="006532E4" w:rsidRPr="00B750FB" w:rsidRDefault="006532E4" w:rsidP="00B750FB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750F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39370</wp:posOffset>
            </wp:positionH>
            <wp:positionV relativeFrom="paragraph">
              <wp:posOffset>695960</wp:posOffset>
            </wp:positionV>
            <wp:extent cx="3272790" cy="1828800"/>
            <wp:effectExtent l="19050" t="0" r="3810" b="0"/>
            <wp:wrapTight wrapText="bothSides">
              <wp:wrapPolygon edited="0">
                <wp:start x="-126" y="0"/>
                <wp:lineTo x="-126" y="21375"/>
                <wp:lineTo x="21625" y="21375"/>
                <wp:lineTo x="21625" y="0"/>
                <wp:lineTo x="-126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279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092B" w:rsidRPr="00B750FB">
        <w:rPr>
          <w:rFonts w:ascii="Times New Roman" w:hAnsi="Times New Roman" w:cs="Times New Roman"/>
          <w:color w:val="000000"/>
          <w:sz w:val="28"/>
          <w:szCs w:val="28"/>
        </w:rPr>
        <w:t>Тема моего выступления «Культурный норматив школьника». Это м</w:t>
      </w:r>
      <w:r w:rsidR="00E66BF0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ежведомственный проект реализуется совместно Министерством культуры Российской Федерации и Министерством просвещения Российской Федерации. Проект направлен на духовное, эстетическое и художественное развитие школьников и повышение культурной грамотности подрастающего поколения. Основываясь на положениях Федеральных государственных образовательных стандартов общего образовании (ФГОС ОО), проект обеспечивает цельность культурного и образовательного пространства России и преемственность содержания, форм и методов освоения </w:t>
      </w:r>
      <w:hyperlink r:id="rId8" w:tooltip="Объекты культурного наследия" w:history="1">
        <w:r w:rsidR="00E66BF0" w:rsidRPr="00B750FB">
          <w:rPr>
            <w:rFonts w:ascii="Times New Roman" w:hAnsi="Times New Roman" w:cs="Times New Roman"/>
            <w:color w:val="000000"/>
            <w:sz w:val="28"/>
            <w:szCs w:val="28"/>
          </w:rPr>
          <w:t>культурного наследия</w:t>
        </w:r>
      </w:hyperlink>
      <w:r w:rsidR="00E66BF0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 России школьниками разных возрастных групп. Культурный норматив – система, объединившая разрозненные занятия, уроки, программы и внеклассные </w:t>
      </w:r>
      <w:r w:rsidRPr="00B750FB">
        <w:rPr>
          <w:rFonts w:ascii="Times New Roman" w:hAnsi="Times New Roman" w:cs="Times New Roman"/>
          <w:color w:val="000000"/>
          <w:sz w:val="28"/>
          <w:szCs w:val="28"/>
        </w:rPr>
        <w:t>культпоходы в единую концепцию.</w:t>
      </w:r>
    </w:p>
    <w:p w:rsidR="00AD3E0D" w:rsidRDefault="00AD3E0D" w:rsidP="00B750FB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48092B" w:rsidRPr="00B750FB" w:rsidRDefault="006532E4" w:rsidP="00B750FB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750FB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Реализуется проект по семи направлениям культуры и искусства:</w:t>
      </w:r>
    </w:p>
    <w:p w:rsidR="006532E4" w:rsidRPr="00B750FB" w:rsidRDefault="006532E4" w:rsidP="00B750FB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750F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2492375</wp:posOffset>
            </wp:positionH>
            <wp:positionV relativeFrom="paragraph">
              <wp:posOffset>48260</wp:posOffset>
            </wp:positionV>
            <wp:extent cx="3439160" cy="2047875"/>
            <wp:effectExtent l="19050" t="0" r="8890" b="0"/>
            <wp:wrapTight wrapText="bothSides">
              <wp:wrapPolygon edited="0">
                <wp:start x="-120" y="0"/>
                <wp:lineTo x="-120" y="21500"/>
                <wp:lineTo x="21656" y="21500"/>
                <wp:lineTo x="21656" y="0"/>
                <wp:lineTo x="-12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916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750FB">
        <w:rPr>
          <w:rFonts w:ascii="Times New Roman" w:hAnsi="Times New Roman" w:cs="Times New Roman"/>
          <w:color w:val="000000"/>
          <w:sz w:val="28"/>
          <w:szCs w:val="28"/>
        </w:rPr>
        <w:t>Изобразительное искусство.</w:t>
      </w:r>
    </w:p>
    <w:p w:rsidR="006532E4" w:rsidRPr="00B750FB" w:rsidRDefault="006532E4" w:rsidP="00B750FB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750FB">
        <w:rPr>
          <w:rFonts w:ascii="Times New Roman" w:hAnsi="Times New Roman" w:cs="Times New Roman"/>
          <w:color w:val="000000"/>
          <w:sz w:val="28"/>
          <w:szCs w:val="28"/>
        </w:rPr>
        <w:t>Кинематограф.</w:t>
      </w:r>
    </w:p>
    <w:p w:rsidR="006532E4" w:rsidRPr="00B750FB" w:rsidRDefault="006532E4" w:rsidP="00B750FB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750FB">
        <w:rPr>
          <w:rFonts w:ascii="Times New Roman" w:hAnsi="Times New Roman" w:cs="Times New Roman"/>
          <w:color w:val="000000"/>
          <w:sz w:val="28"/>
          <w:szCs w:val="28"/>
        </w:rPr>
        <w:t>Театр.</w:t>
      </w:r>
    </w:p>
    <w:p w:rsidR="006532E4" w:rsidRPr="00B750FB" w:rsidRDefault="006532E4" w:rsidP="00B750FB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750FB">
        <w:rPr>
          <w:rFonts w:ascii="Times New Roman" w:hAnsi="Times New Roman" w:cs="Times New Roman"/>
          <w:color w:val="000000"/>
          <w:sz w:val="28"/>
          <w:szCs w:val="28"/>
        </w:rPr>
        <w:t>Архитектура.</w:t>
      </w:r>
    </w:p>
    <w:p w:rsidR="006532E4" w:rsidRPr="00B750FB" w:rsidRDefault="006532E4" w:rsidP="00B750FB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750FB">
        <w:rPr>
          <w:rFonts w:ascii="Times New Roman" w:hAnsi="Times New Roman" w:cs="Times New Roman"/>
          <w:color w:val="000000"/>
          <w:sz w:val="28"/>
          <w:szCs w:val="28"/>
        </w:rPr>
        <w:t>Музыка.</w:t>
      </w:r>
    </w:p>
    <w:p w:rsidR="006532E4" w:rsidRPr="00B750FB" w:rsidRDefault="006532E4" w:rsidP="00B750FB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750FB">
        <w:rPr>
          <w:rFonts w:ascii="Times New Roman" w:hAnsi="Times New Roman" w:cs="Times New Roman"/>
          <w:color w:val="000000"/>
          <w:sz w:val="28"/>
          <w:szCs w:val="28"/>
        </w:rPr>
        <w:t>Народная музыка.</w:t>
      </w:r>
    </w:p>
    <w:p w:rsidR="006532E4" w:rsidRPr="00B750FB" w:rsidRDefault="006532E4" w:rsidP="00B750FB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750FB">
        <w:rPr>
          <w:rFonts w:ascii="Times New Roman" w:hAnsi="Times New Roman" w:cs="Times New Roman"/>
          <w:color w:val="000000"/>
          <w:sz w:val="28"/>
          <w:szCs w:val="28"/>
        </w:rPr>
        <w:t>Литература.</w:t>
      </w:r>
    </w:p>
    <w:p w:rsidR="0048092B" w:rsidRPr="00B750FB" w:rsidRDefault="000D02BA" w:rsidP="00B750FB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750FB">
        <w:rPr>
          <w:rFonts w:ascii="Times New Roman" w:hAnsi="Times New Roman" w:cs="Times New Roman"/>
          <w:color w:val="000000"/>
          <w:sz w:val="28"/>
          <w:szCs w:val="28"/>
        </w:rPr>
        <w:t>Обсуждая этот проект с коллегами, мы пришли к выводу, что направления могут быть реализованы через различные уроки: музыка, литературное чтение и литература, окружающий мир, технологии, русский язык, родной язык, изобразительное искусство, история, ОРКЭС и в рамках внеклассных мероприятий.</w:t>
      </w:r>
    </w:p>
    <w:p w:rsidR="00E66BF0" w:rsidRPr="00B750FB" w:rsidRDefault="005C07EA" w:rsidP="00B750F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750F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-208280</wp:posOffset>
            </wp:positionH>
            <wp:positionV relativeFrom="paragraph">
              <wp:posOffset>32385</wp:posOffset>
            </wp:positionV>
            <wp:extent cx="3691255" cy="2679065"/>
            <wp:effectExtent l="19050" t="0" r="4445" b="0"/>
            <wp:wrapTight wrapText="bothSides">
              <wp:wrapPolygon edited="0">
                <wp:start x="-111" y="0"/>
                <wp:lineTo x="-111" y="21503"/>
                <wp:lineTo x="21626" y="21503"/>
                <wp:lineTo x="21626" y="0"/>
                <wp:lineTo x="-111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1255" cy="2679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7D6E" w:rsidRPr="00B750FB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Особенностью освоения культурных нормативов по направлению </w:t>
      </w:r>
      <w:r w:rsidR="00E07D6E" w:rsidRPr="00B750FB">
        <w:rPr>
          <w:rFonts w:ascii="Times New Roman" w:hAnsi="Times New Roman" w:cs="Times New Roman"/>
          <w:b/>
          <w:i/>
          <w:color w:val="000000"/>
          <w:sz w:val="28"/>
          <w:szCs w:val="28"/>
        </w:rPr>
        <w:t>«Изобразительное искусство»</w:t>
      </w:r>
      <w:r w:rsidR="00E07D6E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возможность опереться на знания, получаемые учащимся на уроках в начальных и средних классах общеобразовательной школы. Активизация знаний, приобретенных на школьных уроках, во внеурочной деятельности позволит сформировать устойчивые компетенции в области общей культуры.</w:t>
      </w:r>
      <w:r w:rsidR="002D7181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C03B1" w:rsidRPr="00B750FB">
        <w:rPr>
          <w:rFonts w:ascii="Times New Roman" w:hAnsi="Times New Roman" w:cs="Times New Roman"/>
          <w:color w:val="000000"/>
          <w:sz w:val="28"/>
          <w:szCs w:val="28"/>
        </w:rPr>
        <w:t>Например, для реализации данного направления активные участники проекта «Точные науки сквозь призму искусства» побывали на экскурсии в городе Чебоксары в КВЦ «Радуга». «Пушкинская карта» позволила попасть на мастер-класс, а далее и в Русский ДрамТеатр.</w:t>
      </w:r>
    </w:p>
    <w:p w:rsidR="005C07EA" w:rsidRPr="00B750FB" w:rsidRDefault="005C07EA" w:rsidP="00B750FB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750F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2611120</wp:posOffset>
            </wp:positionH>
            <wp:positionV relativeFrom="paragraph">
              <wp:posOffset>236220</wp:posOffset>
            </wp:positionV>
            <wp:extent cx="3467735" cy="2590800"/>
            <wp:effectExtent l="19050" t="0" r="0" b="0"/>
            <wp:wrapTight wrapText="bothSides">
              <wp:wrapPolygon edited="0">
                <wp:start x="-119" y="0"/>
                <wp:lineTo x="-119" y="21441"/>
                <wp:lineTo x="21596" y="21441"/>
                <wp:lineTo x="21596" y="0"/>
                <wp:lineTo x="-119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паа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73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03B1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Целью программы </w:t>
      </w:r>
      <w:r w:rsidR="00EC03B1" w:rsidRPr="00B750FB">
        <w:rPr>
          <w:rFonts w:ascii="Times New Roman" w:hAnsi="Times New Roman" w:cs="Times New Roman"/>
          <w:b/>
          <w:i/>
          <w:color w:val="000000"/>
          <w:sz w:val="28"/>
          <w:szCs w:val="28"/>
        </w:rPr>
        <w:t>«Кинематограф»</w:t>
      </w:r>
      <w:r w:rsidR="00EC03B1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формирование у школьников представления о месте кино в российской и мировой культуре, базовой эрудиции в области кинематографии.</w:t>
      </w:r>
      <w:r w:rsidR="001D6918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 По направлению </w:t>
      </w:r>
      <w:r w:rsidR="001D6918" w:rsidRPr="00B750FB">
        <w:rPr>
          <w:rFonts w:ascii="Times New Roman" w:hAnsi="Times New Roman" w:cs="Times New Roman"/>
          <w:b/>
          <w:i/>
          <w:color w:val="000000"/>
          <w:sz w:val="28"/>
          <w:szCs w:val="28"/>
        </w:rPr>
        <w:t>«Театральное искусство»</w:t>
      </w:r>
      <w:r w:rsidR="001D6918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 – дать школьникам базовое представление о театре как виде искусства и его роли в культурном пространстве Российской Федерации.</w:t>
      </w:r>
      <w:r w:rsidR="00FE48CA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10289C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 рамках инновационного проекта </w:t>
      </w:r>
      <w:r w:rsidR="00FE48CA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школьного театра </w:t>
      </w:r>
      <w:r w:rsidR="0010289C" w:rsidRPr="00B750FB">
        <w:rPr>
          <w:rFonts w:ascii="Times New Roman" w:hAnsi="Times New Roman" w:cs="Times New Roman"/>
          <w:color w:val="000000"/>
          <w:sz w:val="28"/>
          <w:szCs w:val="28"/>
        </w:rPr>
        <w:t>«Яшьлек»</w:t>
      </w:r>
      <w:r w:rsidR="00FE48CA" w:rsidRPr="00B750FB">
        <w:rPr>
          <w:rFonts w:ascii="Times New Roman" w:hAnsi="Times New Roman" w:cs="Times New Roman"/>
          <w:color w:val="000000"/>
          <w:sz w:val="28"/>
          <w:szCs w:val="28"/>
        </w:rPr>
        <w:t>, целью которого является: гармоничное развитие личности ребенка через формирование основных компетенций посредством театральной деятельности. В 4 и 10 классах под руководством учителей предметников работает детское театральное сообщество.</w:t>
      </w:r>
    </w:p>
    <w:p w:rsidR="001E66FF" w:rsidRPr="00B750FB" w:rsidRDefault="001E66FF" w:rsidP="00B750FB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Реализация программы </w:t>
      </w:r>
      <w:r w:rsidRPr="00B750FB">
        <w:rPr>
          <w:rFonts w:ascii="Times New Roman" w:hAnsi="Times New Roman" w:cs="Times New Roman"/>
          <w:b/>
          <w:i/>
          <w:color w:val="000000"/>
          <w:sz w:val="28"/>
          <w:szCs w:val="28"/>
        </w:rPr>
        <w:t>«Архитектура»</w:t>
      </w:r>
      <w:r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 реализуется в познании школьников с основными вехами развития отечественной и мировой архитектуры, наиболее знаменитыми сооружениями, стилями и направлениями в архитектуре, сформировать понимание культурной ценности произведений архитектуры. </w:t>
      </w:r>
    </w:p>
    <w:p w:rsidR="001E66FF" w:rsidRPr="00B750FB" w:rsidRDefault="001E66FF" w:rsidP="00B750FB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В МАОУ «Татарско-Сугутская СОШ» данное направление осуществляется во время урочной и внеурочной деятельности. Например: </w:t>
      </w:r>
    </w:p>
    <w:p w:rsidR="001E66FF" w:rsidRPr="00B750FB" w:rsidRDefault="00494BD7" w:rsidP="00B750F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750F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-198755</wp:posOffset>
            </wp:positionH>
            <wp:positionV relativeFrom="paragraph">
              <wp:posOffset>3175</wp:posOffset>
            </wp:positionV>
            <wp:extent cx="3287395" cy="2466340"/>
            <wp:effectExtent l="0" t="0" r="8255" b="0"/>
            <wp:wrapTight wrapText="bothSides">
              <wp:wrapPolygon edited="0">
                <wp:start x="0" y="0"/>
                <wp:lineTo x="0" y="21355"/>
                <wp:lineTo x="21529" y="21355"/>
                <wp:lineTo x="21529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ыпрпп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7395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66B5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 пос</w:t>
      </w:r>
      <w:r w:rsidR="001E66FF" w:rsidRPr="00B750FB">
        <w:rPr>
          <w:rFonts w:ascii="Times New Roman" w:hAnsi="Times New Roman" w:cs="Times New Roman"/>
          <w:color w:val="000000"/>
          <w:sz w:val="28"/>
          <w:szCs w:val="28"/>
        </w:rPr>
        <w:t>ещение</w:t>
      </w:r>
      <w:r w:rsidR="00FE66B5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 заповедн</w:t>
      </w:r>
      <w:r w:rsidR="001E66FF" w:rsidRPr="00B750FB">
        <w:rPr>
          <w:rFonts w:ascii="Times New Roman" w:hAnsi="Times New Roman" w:cs="Times New Roman"/>
          <w:color w:val="000000"/>
          <w:sz w:val="28"/>
          <w:szCs w:val="28"/>
        </w:rPr>
        <w:t>ика национальный парк «</w:t>
      </w:r>
      <w:r w:rsidR="00FE66B5" w:rsidRPr="00B750FB">
        <w:rPr>
          <w:rFonts w:ascii="Times New Roman" w:hAnsi="Times New Roman" w:cs="Times New Roman"/>
          <w:color w:val="000000"/>
          <w:sz w:val="28"/>
          <w:szCs w:val="28"/>
        </w:rPr>
        <w:t>Чаваш вармане</w:t>
      </w:r>
      <w:r w:rsidR="001E66FF" w:rsidRPr="00B750FB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FE66B5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1E66FF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Обучающиеся </w:t>
      </w:r>
      <w:r w:rsidR="00FE66B5" w:rsidRPr="00B750FB">
        <w:rPr>
          <w:rFonts w:ascii="Times New Roman" w:hAnsi="Times New Roman" w:cs="Times New Roman"/>
          <w:color w:val="000000"/>
          <w:sz w:val="28"/>
          <w:szCs w:val="28"/>
        </w:rPr>
        <w:t>побыва</w:t>
      </w:r>
      <w:r w:rsidR="001E66FF" w:rsidRPr="00B750FB">
        <w:rPr>
          <w:rFonts w:ascii="Times New Roman" w:hAnsi="Times New Roman" w:cs="Times New Roman"/>
          <w:color w:val="000000"/>
          <w:sz w:val="28"/>
          <w:szCs w:val="28"/>
        </w:rPr>
        <w:t>ли на экологической Арт-тропе «Эко-невидаль»</w:t>
      </w:r>
      <w:r w:rsidR="00FE66B5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E66FF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«Врата в поднебесья», «Птичье общежитие» </w:t>
      </w:r>
      <w:r w:rsidR="00FE66B5" w:rsidRPr="00B750FB">
        <w:rPr>
          <w:rFonts w:ascii="Times New Roman" w:hAnsi="Times New Roman" w:cs="Times New Roman"/>
          <w:color w:val="000000"/>
          <w:sz w:val="28"/>
          <w:szCs w:val="28"/>
        </w:rPr>
        <w:t>и памятник Матери леса.</w:t>
      </w:r>
      <w:r w:rsidR="001E66FF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 Поход на экскурсию в </w:t>
      </w:r>
      <w:r w:rsidR="001E66FF" w:rsidRPr="00B750FB">
        <w:rPr>
          <w:rFonts w:ascii="Times New Roman" w:hAnsi="Times New Roman" w:cs="Times New Roman"/>
          <w:color w:val="000000"/>
          <w:sz w:val="28"/>
          <w:szCs w:val="28"/>
        </w:rPr>
        <w:lastRenderedPageBreak/>
        <w:t>«Родник», который расположен на окраине нашей деревни. История возникновения этого родника давняя, но тогда она не была ухожена. В настоящее время это зона с красивым колодцем с родниковой водой, с самодельной мельницей, также имеется лошадь с павозкой. Население пользуется им как питьевым источником.</w:t>
      </w:r>
    </w:p>
    <w:p w:rsidR="001E66FF" w:rsidRPr="00B750FB" w:rsidRDefault="00311E3B" w:rsidP="00B750FB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r w:rsidRPr="00B750F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2502535</wp:posOffset>
            </wp:positionH>
            <wp:positionV relativeFrom="paragraph">
              <wp:posOffset>975995</wp:posOffset>
            </wp:positionV>
            <wp:extent cx="3572510" cy="2739390"/>
            <wp:effectExtent l="0" t="0" r="8890" b="3810"/>
            <wp:wrapTight wrapText="bothSides">
              <wp:wrapPolygon edited="0">
                <wp:start x="0" y="0"/>
                <wp:lineTo x="0" y="21480"/>
                <wp:lineTo x="21539" y="21480"/>
                <wp:lineTo x="21539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р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2510" cy="2739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="00494BD7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Следующее направление </w:t>
      </w:r>
      <w:r w:rsidR="00494BD7" w:rsidRPr="00B750FB">
        <w:rPr>
          <w:rFonts w:ascii="Times New Roman" w:hAnsi="Times New Roman" w:cs="Times New Roman"/>
          <w:b/>
          <w:i/>
          <w:color w:val="000000"/>
          <w:sz w:val="28"/>
          <w:szCs w:val="28"/>
        </w:rPr>
        <w:t>«Музыка»</w:t>
      </w:r>
      <w:r w:rsidR="00494BD7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 ставит цель</w:t>
      </w:r>
      <w:r w:rsidRPr="00B750FB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494BD7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 освоения культурных нормативов - развитие любви к музыке, потребности знакомиться с новыми музыкальными произведениями и углублять понимание музыкального искусства в соотнесении с другими видами искусств.</w:t>
      </w:r>
    </w:p>
    <w:p w:rsidR="001E66FF" w:rsidRPr="00B750FB" w:rsidRDefault="00494BD7" w:rsidP="00B750FB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В нашей школе работает специалист дополнительного образования, преподаватель по классу народных инструментов Л.И. Хасянова, которая обучает на игре баяне, домбре, фортепиано, гармони, а также вокалу. </w:t>
      </w:r>
    </w:p>
    <w:p w:rsidR="00311E3B" w:rsidRPr="00B750FB" w:rsidRDefault="00AD3E0D" w:rsidP="00B750FB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56515</wp:posOffset>
            </wp:positionH>
            <wp:positionV relativeFrom="paragraph">
              <wp:posOffset>1796415</wp:posOffset>
            </wp:positionV>
            <wp:extent cx="3147060" cy="2353310"/>
            <wp:effectExtent l="19050" t="0" r="0" b="0"/>
            <wp:wrapTight wrapText="bothSides">
              <wp:wrapPolygon edited="0">
                <wp:start x="-131" y="0"/>
                <wp:lineTo x="-131" y="21507"/>
                <wp:lineTo x="21574" y="21507"/>
                <wp:lineTo x="21574" y="0"/>
                <wp:lineTo x="-131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жэюээжэ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7060" cy="2353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1E3B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Особенностью освоения культурных нормативов по направлению </w:t>
      </w:r>
      <w:r w:rsidR="00311E3B" w:rsidRPr="00B750FB">
        <w:rPr>
          <w:rFonts w:ascii="Times New Roman" w:hAnsi="Times New Roman" w:cs="Times New Roman"/>
          <w:b/>
          <w:i/>
          <w:color w:val="000000"/>
          <w:sz w:val="28"/>
          <w:szCs w:val="28"/>
        </w:rPr>
        <w:t>«Народная культура»</w:t>
      </w:r>
      <w:r w:rsidR="00311E3B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возможность опереться на деятельность учреждений культурно-досугового типа, при которых существуют народнопевческие, хореографические и инструментальные коллективы фольклорной направленности, а также кружки по различным видам декоративно-прикладного искусства.</w:t>
      </w:r>
    </w:p>
    <w:p w:rsidR="001E66FF" w:rsidRPr="00B750FB" w:rsidRDefault="00311E3B" w:rsidP="00B750FB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Народную культуру, народные умения в музыке, кулинарии и спорте школа МАОУ «Татарско-Сугутская СОШ» осуществляет в проекте «МЫ </w:t>
      </w:r>
      <w:r w:rsidRPr="00B750F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ВМЕСТЕ». Где собираются аксакалы нашей деревни, а также </w:t>
      </w:r>
      <w:r w:rsidR="004431BA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дедушки и бабушки, которые </w:t>
      </w:r>
      <w:r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передают свои умения и навыки подрастающему поколению. </w:t>
      </w:r>
    </w:p>
    <w:p w:rsidR="00FE66B5" w:rsidRPr="00B750FB" w:rsidRDefault="0082274F" w:rsidP="00B750FB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750F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2809875</wp:posOffset>
            </wp:positionH>
            <wp:positionV relativeFrom="paragraph">
              <wp:posOffset>1934210</wp:posOffset>
            </wp:positionV>
            <wp:extent cx="3221355" cy="2404110"/>
            <wp:effectExtent l="19050" t="0" r="0" b="0"/>
            <wp:wrapTight wrapText="bothSides">
              <wp:wrapPolygon edited="0">
                <wp:start x="-128" y="0"/>
                <wp:lineTo x="-128" y="21395"/>
                <wp:lineTo x="21587" y="21395"/>
                <wp:lineTo x="21587" y="0"/>
                <wp:lineTo x="-128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жщохэзжлъх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1355" cy="2404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E40B3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Цель освоения культурных нормативов по направлению </w:t>
      </w:r>
      <w:r w:rsidR="004E40B3" w:rsidRPr="00B750FB">
        <w:rPr>
          <w:rFonts w:ascii="Times New Roman" w:hAnsi="Times New Roman" w:cs="Times New Roman"/>
          <w:b/>
          <w:i/>
          <w:color w:val="000000"/>
          <w:sz w:val="28"/>
          <w:szCs w:val="28"/>
        </w:rPr>
        <w:t>«Литература»</w:t>
      </w:r>
      <w:r w:rsidR="004E40B3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 - привитие любви к чтению, выработка хорошего литературного вкуса на примере лучших образцов классической и современной литературы, определение взаимосвязи литературы с другими видами искусств.</w:t>
      </w:r>
      <w:r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 Знакомство с различными произведениями включено в программное содержание по литературному чтению в начальной школе, а также через чтение книг в стенах школьной и сельской библиотеки. В этом учебном году,</w:t>
      </w:r>
      <w:r w:rsidR="00FE66B5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обучающиеся 4 класса, </w:t>
      </w:r>
      <w:r w:rsidR="00FE66B5" w:rsidRPr="00B750FB">
        <w:rPr>
          <w:rFonts w:ascii="Times New Roman" w:hAnsi="Times New Roman" w:cs="Times New Roman"/>
          <w:color w:val="000000"/>
          <w:sz w:val="28"/>
          <w:szCs w:val="28"/>
        </w:rPr>
        <w:t>посетили Болгарский музей-заповедник, как победители Всероссийского творческо</w:t>
      </w:r>
      <w:r w:rsidRPr="00B750FB">
        <w:rPr>
          <w:rFonts w:ascii="Times New Roman" w:hAnsi="Times New Roman" w:cs="Times New Roman"/>
          <w:color w:val="000000"/>
          <w:sz w:val="28"/>
          <w:szCs w:val="28"/>
        </w:rPr>
        <w:t>го конкурса «Наш Алиш».</w:t>
      </w:r>
      <w:r w:rsidR="00FE66B5"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 В болгарском музее</w:t>
      </w:r>
      <w:r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E66B5" w:rsidRPr="00B750FB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E66B5" w:rsidRPr="00B750FB">
        <w:rPr>
          <w:rFonts w:ascii="Times New Roman" w:hAnsi="Times New Roman" w:cs="Times New Roman"/>
          <w:color w:val="000000"/>
          <w:sz w:val="28"/>
          <w:szCs w:val="28"/>
        </w:rPr>
        <w:t>заповеднике сотрудником отдела «Музейная улица» Сагировой Г.Ю. был проведён День открытых дверей в музее Абдуллы Алиша, посвящённый дню рождения писателя.</w:t>
      </w:r>
      <w:r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E66B5" w:rsidRPr="00B750FB">
        <w:rPr>
          <w:rFonts w:ascii="Times New Roman" w:hAnsi="Times New Roman" w:cs="Times New Roman"/>
          <w:color w:val="000000"/>
          <w:sz w:val="28"/>
          <w:szCs w:val="28"/>
        </w:rPr>
        <w:t>Участники были ознакомлены с произведениями, биографией А.Алиша, как замечательного поэта и человека.</w:t>
      </w:r>
    </w:p>
    <w:p w:rsidR="004E40B3" w:rsidRPr="00B750FB" w:rsidRDefault="0082274F" w:rsidP="00B750FB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750F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90170</wp:posOffset>
            </wp:positionH>
            <wp:positionV relativeFrom="paragraph">
              <wp:posOffset>281940</wp:posOffset>
            </wp:positionV>
            <wp:extent cx="2945765" cy="1651000"/>
            <wp:effectExtent l="19050" t="0" r="6985" b="0"/>
            <wp:wrapTight wrapText="bothSides">
              <wp:wrapPolygon edited="0">
                <wp:start x="-140" y="0"/>
                <wp:lineTo x="-140" y="21434"/>
                <wp:lineTo x="21651" y="21434"/>
                <wp:lineTo x="21651" y="0"/>
                <wp:lineTo x="-14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5765" cy="165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750FB">
        <w:rPr>
          <w:rFonts w:ascii="Times New Roman" w:hAnsi="Times New Roman" w:cs="Times New Roman"/>
          <w:sz w:val="28"/>
          <w:szCs w:val="28"/>
        </w:rPr>
        <w:t xml:space="preserve"> </w:t>
      </w:r>
      <w:r w:rsidR="004E40B3" w:rsidRPr="00B750FB">
        <w:rPr>
          <w:rFonts w:ascii="Times New Roman" w:hAnsi="Times New Roman" w:cs="Times New Roman"/>
          <w:sz w:val="28"/>
          <w:szCs w:val="28"/>
        </w:rPr>
        <w:t xml:space="preserve">Также в своей работе мы активно </w:t>
      </w:r>
      <w:r w:rsidR="00AD3E0D">
        <w:rPr>
          <w:rFonts w:ascii="Times New Roman" w:hAnsi="Times New Roman" w:cs="Times New Roman"/>
          <w:sz w:val="28"/>
          <w:szCs w:val="28"/>
        </w:rPr>
        <w:t xml:space="preserve">используем информационные сайты </w:t>
      </w:r>
      <w:r w:rsidR="004E40B3" w:rsidRPr="00B750FB">
        <w:rPr>
          <w:rFonts w:ascii="Times New Roman" w:hAnsi="Times New Roman" w:cs="Times New Roman"/>
          <w:sz w:val="28"/>
          <w:szCs w:val="28"/>
        </w:rPr>
        <w:t>культурно</w:t>
      </w:r>
      <w:r w:rsidR="00AD3E0D">
        <w:rPr>
          <w:rFonts w:ascii="Times New Roman" w:hAnsi="Times New Roman" w:cs="Times New Roman"/>
          <w:sz w:val="28"/>
          <w:szCs w:val="28"/>
        </w:rPr>
        <w:t xml:space="preserve"> </w:t>
      </w:r>
      <w:r w:rsidR="004E40B3" w:rsidRPr="00B750FB">
        <w:rPr>
          <w:rFonts w:ascii="Times New Roman" w:hAnsi="Times New Roman" w:cs="Times New Roman"/>
          <w:sz w:val="28"/>
          <w:szCs w:val="28"/>
        </w:rPr>
        <w:t>-</w:t>
      </w:r>
      <w:r w:rsidR="00AD3E0D">
        <w:rPr>
          <w:rFonts w:ascii="Times New Roman" w:hAnsi="Times New Roman" w:cs="Times New Roman"/>
          <w:sz w:val="28"/>
          <w:szCs w:val="28"/>
        </w:rPr>
        <w:t xml:space="preserve"> </w:t>
      </w:r>
      <w:r w:rsidR="004E40B3" w:rsidRPr="00B750FB">
        <w:rPr>
          <w:rFonts w:ascii="Times New Roman" w:hAnsi="Times New Roman" w:cs="Times New Roman"/>
          <w:sz w:val="28"/>
          <w:szCs w:val="28"/>
        </w:rPr>
        <w:t xml:space="preserve">образовательной направленности. Например, сайт «Хронос», где много интересной информации по истории и культуре России на разных этапах её развития. Сайты «Архитектура России», «Весёлое путешествие», «Культура.РФ» и мн.др. позволяют нам </w:t>
      </w:r>
      <w:r w:rsidR="004E40B3" w:rsidRPr="00B750FB">
        <w:rPr>
          <w:rFonts w:ascii="Times New Roman" w:hAnsi="Times New Roman" w:cs="Times New Roman"/>
          <w:sz w:val="28"/>
          <w:szCs w:val="28"/>
        </w:rPr>
        <w:lastRenderedPageBreak/>
        <w:t xml:space="preserve">посетить множество культурных учреждений нашей страны через виртуальные экскурсии. </w:t>
      </w:r>
    </w:p>
    <w:p w:rsidR="004E40B3" w:rsidRPr="00B750FB" w:rsidRDefault="0082274F" w:rsidP="00B750FB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750FB">
        <w:rPr>
          <w:rFonts w:ascii="Times New Roman" w:hAnsi="Times New Roman" w:cs="Times New Roman"/>
          <w:color w:val="000000"/>
          <w:sz w:val="28"/>
          <w:szCs w:val="28"/>
        </w:rPr>
        <w:t xml:space="preserve">В заключение хочу сказать, что в современном мире с помощью гаджетов доступно все. Не прилагая никаких усилий, </w:t>
      </w:r>
      <w:r w:rsidRPr="00B750FB">
        <w:rPr>
          <w:rFonts w:ascii="Times New Roman" w:hAnsi="Times New Roman" w:cs="Times New Roman"/>
          <w:bCs/>
          <w:sz w:val="28"/>
          <w:szCs w:val="28"/>
        </w:rPr>
        <w:t>мы совершенно спокойно можем все постигнуть</w:t>
      </w:r>
      <w:r w:rsidRPr="00B750FB">
        <w:rPr>
          <w:rFonts w:ascii="Times New Roman" w:hAnsi="Times New Roman" w:cs="Times New Roman"/>
          <w:color w:val="000000"/>
          <w:sz w:val="28"/>
          <w:szCs w:val="28"/>
        </w:rPr>
        <w:t>. По какой-то причине, если что-то приходит из школы, это уже не свобода для ребенка. Вас нельзя заставить быть культурным. К культуре нужно привлекать, ее нужно показывать. И это может сделать не только школа, но и родители. Если семья любит читать, то она научит ребенка это делать. И нам будет легче работать с таким ребенком. Самое главное - привить желание читать, посещать музеи, говорить об этом. Школа может сделать это только в тесном сотрудничестве с родителями обучащихся.</w:t>
      </w:r>
    </w:p>
    <w:sectPr w:rsidR="004E40B3" w:rsidRPr="00B750FB" w:rsidSect="00547629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E0D" w:rsidRDefault="00AD3E0D" w:rsidP="00AD3E0D">
      <w:pPr>
        <w:spacing w:after="0" w:line="240" w:lineRule="auto"/>
      </w:pPr>
      <w:r>
        <w:separator/>
      </w:r>
    </w:p>
  </w:endnote>
  <w:endnote w:type="continuationSeparator" w:id="0">
    <w:p w:rsidR="00AD3E0D" w:rsidRDefault="00AD3E0D" w:rsidP="00AD3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03698108"/>
      <w:docPartObj>
        <w:docPartGallery w:val="Page Numbers (Bottom of Page)"/>
        <w:docPartUnique/>
      </w:docPartObj>
    </w:sdtPr>
    <w:sdtContent>
      <w:p w:rsidR="00AD3E0D" w:rsidRDefault="00AD3E0D">
        <w:pPr>
          <w:pStyle w:val="aa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AD3E0D" w:rsidRDefault="00AD3E0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E0D" w:rsidRDefault="00AD3E0D" w:rsidP="00AD3E0D">
      <w:pPr>
        <w:spacing w:after="0" w:line="240" w:lineRule="auto"/>
      </w:pPr>
      <w:r>
        <w:separator/>
      </w:r>
    </w:p>
  </w:footnote>
  <w:footnote w:type="continuationSeparator" w:id="0">
    <w:p w:rsidR="00AD3E0D" w:rsidRDefault="00AD3E0D" w:rsidP="00AD3E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401AB"/>
    <w:multiLevelType w:val="hybridMultilevel"/>
    <w:tmpl w:val="CC9654F4"/>
    <w:lvl w:ilvl="0" w:tplc="FF7AA1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8CE7BB2"/>
    <w:multiLevelType w:val="hybridMultilevel"/>
    <w:tmpl w:val="78083DC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523C1400"/>
    <w:multiLevelType w:val="hybridMultilevel"/>
    <w:tmpl w:val="CEDA40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6BF0"/>
    <w:rsid w:val="000D02BA"/>
    <w:rsid w:val="0010289C"/>
    <w:rsid w:val="001D6918"/>
    <w:rsid w:val="001E66FF"/>
    <w:rsid w:val="002800F0"/>
    <w:rsid w:val="002D6000"/>
    <w:rsid w:val="002D7181"/>
    <w:rsid w:val="00311E3B"/>
    <w:rsid w:val="003A738F"/>
    <w:rsid w:val="004431BA"/>
    <w:rsid w:val="00463510"/>
    <w:rsid w:val="0048092B"/>
    <w:rsid w:val="00494BD7"/>
    <w:rsid w:val="004E40B3"/>
    <w:rsid w:val="00547629"/>
    <w:rsid w:val="005C07EA"/>
    <w:rsid w:val="006532E4"/>
    <w:rsid w:val="0082274F"/>
    <w:rsid w:val="00A04C33"/>
    <w:rsid w:val="00A45B72"/>
    <w:rsid w:val="00A70027"/>
    <w:rsid w:val="00A73A4B"/>
    <w:rsid w:val="00AD3E0D"/>
    <w:rsid w:val="00B75076"/>
    <w:rsid w:val="00B750FB"/>
    <w:rsid w:val="00D8383F"/>
    <w:rsid w:val="00E07D6E"/>
    <w:rsid w:val="00E66BF0"/>
    <w:rsid w:val="00EC03B1"/>
    <w:rsid w:val="00FC4A74"/>
    <w:rsid w:val="00FE48CA"/>
    <w:rsid w:val="00FE6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6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6B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66BF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D0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02B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532E4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AD3E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D3E0D"/>
  </w:style>
  <w:style w:type="paragraph" w:styleId="aa">
    <w:name w:val="footer"/>
    <w:basedOn w:val="a"/>
    <w:link w:val="ab"/>
    <w:uiPriority w:val="99"/>
    <w:unhideWhenUsed/>
    <w:rsid w:val="00AD3E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D3E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6B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66BF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D0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02B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532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obtzekti_kulmzturnogo_naslediya/" TargetMode="External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6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ASUS-ПК</dc:creator>
  <cp:lastModifiedBy>Рамия</cp:lastModifiedBy>
  <cp:revision>15</cp:revision>
  <dcterms:created xsi:type="dcterms:W3CDTF">2022-01-15T06:26:00Z</dcterms:created>
  <dcterms:modified xsi:type="dcterms:W3CDTF">2022-04-07T17:33:00Z</dcterms:modified>
</cp:coreProperties>
</file>