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F327C0" w:rsidRDefault="00F327C0" w:rsidP="006B196B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327C0" w:rsidRDefault="00F327C0" w:rsidP="006B196B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327C0" w:rsidRDefault="00F327C0" w:rsidP="006B196B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B196B" w:rsidRPr="006B196B" w:rsidRDefault="006B196B" w:rsidP="006B196B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B196B"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</w:p>
    <w:p w:rsidR="006B196B" w:rsidRPr="006B196B" w:rsidRDefault="006B196B" w:rsidP="006B196B">
      <w:pPr>
        <w:spacing w:after="0" w:line="360" w:lineRule="auto"/>
        <w:ind w:left="-993" w:firstLine="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B196B">
        <w:rPr>
          <w:rFonts w:ascii="Times New Roman" w:hAnsi="Times New Roman" w:cs="Times New Roman"/>
          <w:b/>
          <w:sz w:val="40"/>
          <w:szCs w:val="40"/>
        </w:rPr>
        <w:t xml:space="preserve">по работе с молодыми педагогами на тему: </w:t>
      </w:r>
    </w:p>
    <w:p w:rsidR="006B196B" w:rsidRPr="006B196B" w:rsidRDefault="006B196B" w:rsidP="006B196B">
      <w:pPr>
        <w:spacing w:after="0" w:line="360" w:lineRule="auto"/>
        <w:ind w:left="-1134" w:firstLine="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B196B">
        <w:rPr>
          <w:rFonts w:ascii="Times New Roman" w:hAnsi="Times New Roman" w:cs="Times New Roman"/>
          <w:b/>
          <w:sz w:val="40"/>
          <w:szCs w:val="40"/>
        </w:rPr>
        <w:t>«Мы вместе»</w:t>
      </w: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B196B" w:rsidRPr="006B196B" w:rsidRDefault="006B196B" w:rsidP="00A75D0D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F327C0" w:rsidRDefault="00F327C0" w:rsidP="00F327C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подготовила: </w:t>
      </w:r>
    </w:p>
    <w:p w:rsidR="00F327C0" w:rsidRDefault="00F327C0" w:rsidP="00F327C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методист МБУ ДПО УМЦ г. Салавата </w:t>
      </w:r>
    </w:p>
    <w:p w:rsidR="00F327C0" w:rsidRDefault="00F327C0" w:rsidP="00F327C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Бабина Ирина Михайловна</w:t>
      </w:r>
    </w:p>
    <w:p w:rsidR="00F327C0" w:rsidRDefault="00F327C0" w:rsidP="006B1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27C0" w:rsidRDefault="00F327C0" w:rsidP="006B1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27C0" w:rsidRDefault="00F327C0" w:rsidP="006B1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96B" w:rsidRDefault="006B196B" w:rsidP="006B1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8F685C" w:rsidRPr="00496CCB" w:rsidRDefault="008F685C" w:rsidP="006B19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96CCB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рабочего коллектива – норма успешного существования любой профессиональной группы. Если свежего притока не  обнаруживается, отрасль умирает. Молодость – возраст, для  которой  характерны полет фантазий, и неуемная энергия, и желание достигнуть вершин, и ощущение, что тебе «все по плечу». Деятельность молодого человека, увидевшего и во время разжегшего в себе искру личной и профессиональной индивидуальности, бесспорно, способствует прогрессивному развитию той или иной отрасли.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статистике,  из выпускников педагогических вузов только небольшая часть идет работать в детские сады, к тому же очень часто среди них те, кто не нашел себе более высокооплачиваемой работы. Но еще более печальнее</w:t>
      </w:r>
      <w:r w:rsidR="00F3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тот факт, </w:t>
      </w: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из этих молодых специалистов почти половина </w:t>
      </w:r>
      <w:proofErr w:type="gramStart"/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уходит  из</w:t>
      </w:r>
      <w:proofErr w:type="gramEnd"/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образования через несколько лет.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 которые надо решать, очень много: это и финансовая поддержка, и система моральных  наград и поощрений, и адаптация в коллективе, и, наконец,  методическая подготовка. Некоторые вопросы (финансовые или проблемы престижа профессии воспитателя в обществе) не находятся в компетентности администрации образовательного учреждения, это дело времени и вопрос многих образовательных реформ. А вот проблема адаптации в коллективе, создание эмоционально-благоприятной атмосферы, вопросы методической подготовки грамотного специалиста вполне можно решать в стенах образовательного учреждения.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уровня профессиональной компетентности молодых специалистов по трем  компонентам: профессионально-ценностные ориентации, психолого-педагогические знания, методические умения выявлено следующее: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-во-первых, начинающие специалисты имеют недостаточно полные представления в области дошкольной педагогики и психологии, методик дошкольного образования, не уверены в их содержательности;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-во-вторых, стремятся к созданию условий для эффективной организации педагогического  процесса и разнообразных форм взаимодействия с его участниками, но не всегда достигают оптимальных результатов и не могут определить  причины успехов и неудач своей деятельности.  Ориентированы на подражание авторитетным коллегам, так как осознают дефицит профессиональных  знаний  и профессионального мастерства;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-в-третьих, начинающие педагоги не относятся к своей профессиональной деятельности как к призванию и не достаточно осознают полной ответственности за результаты своей педагогической деятельности. Не в полной мере осознают своей профессиональной некомпетентности  и недостаточно проявляют потребность в профессиональном совершенствовании и развитии. Потребность в достижении своего профессионального успеха слабо выражена. Не всегда  объективна оценка своих профессиональных действий, успехов и неудач.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 заключается не только в недостатке практического опыта, но и в недостаточности  знаний по дошкольной педагогике и психологии. Если начинающего специалиста в такой  ситуации просто «отпустить в свободное плавание», то после   первых недель подъема неминуемо начнутся конфликты:  начинающий педагог может почувствовать себя «брошенным» на произвол судьбы; у него могут появится сомнения в собственной состоятельности  и профессиональной и, личностной; появляется тревожность, которая  может из ситуативной превратиться в постоянную, стать личностной чертой, а в таком случае бессмысленно говорить о каком-то творческом потенциале.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возникает </w:t>
      </w: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проблема </w:t>
      </w: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proofErr w:type="gramStart"/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уровнем  методической</w:t>
      </w:r>
      <w:proofErr w:type="gramEnd"/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начинающего специалиста к работе в детском саду, его желанием </w:t>
      </w: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работать и социальным запросом общества, согласно которому в дошкольном образовательном учреждении должен работать  не просто воспитатель, а креативный организатор  образовательной среды, педагог, способный не просто воспитывать и развивать ребенка, но увидеть и раскрыть в нем личность.</w:t>
      </w:r>
    </w:p>
    <w:p w:rsidR="00B13671" w:rsidRPr="00496CCB" w:rsidRDefault="00B13671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В современной </w:t>
      </w:r>
      <w:r w:rsidRPr="00496CCB">
        <w:rPr>
          <w:rFonts w:ascii="Times New Roman" w:eastAsia="Calibri" w:hAnsi="Times New Roman" w:cs="Times New Roman"/>
          <w:b/>
          <w:sz w:val="28"/>
          <w:szCs w:val="28"/>
        </w:rPr>
        <w:t>литературе</w:t>
      </w:r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 появляется все больше статей и публикаций, в которых рассматриваются основные аспекты адаптации начинающих педагогов к рабочей среде. Условия профессиональной адаптации начинающего педагога раскрыты в работах О. А. Абдулиной, И. Ф. Исаева, С. Г. </w:t>
      </w:r>
      <w:proofErr w:type="spellStart"/>
      <w:r w:rsidRPr="00496CCB">
        <w:rPr>
          <w:rFonts w:ascii="Times New Roman" w:eastAsia="Calibri" w:hAnsi="Times New Roman" w:cs="Times New Roman"/>
          <w:sz w:val="28"/>
          <w:szCs w:val="28"/>
        </w:rPr>
        <w:t>Вершловского</w:t>
      </w:r>
      <w:proofErr w:type="spell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, Н. Ф. </w:t>
      </w:r>
      <w:proofErr w:type="spellStart"/>
      <w:r w:rsidRPr="00496CCB">
        <w:rPr>
          <w:rFonts w:ascii="Times New Roman" w:eastAsia="Calibri" w:hAnsi="Times New Roman" w:cs="Times New Roman"/>
          <w:sz w:val="28"/>
          <w:szCs w:val="28"/>
        </w:rPr>
        <w:t>Гоноболина</w:t>
      </w:r>
      <w:proofErr w:type="spell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, Ю.Н. </w:t>
      </w:r>
      <w:proofErr w:type="spellStart"/>
      <w:r w:rsidRPr="00496CCB">
        <w:rPr>
          <w:rFonts w:ascii="Times New Roman" w:eastAsia="Calibri" w:hAnsi="Times New Roman" w:cs="Times New Roman"/>
          <w:sz w:val="28"/>
          <w:szCs w:val="28"/>
        </w:rPr>
        <w:t>Кулюткина</w:t>
      </w:r>
      <w:proofErr w:type="spell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, А. К. Марковой, В. А. </w:t>
      </w:r>
      <w:proofErr w:type="spellStart"/>
      <w:r w:rsidRPr="00496CCB">
        <w:rPr>
          <w:rFonts w:ascii="Times New Roman" w:eastAsia="Calibri" w:hAnsi="Times New Roman" w:cs="Times New Roman"/>
          <w:sz w:val="28"/>
          <w:szCs w:val="28"/>
        </w:rPr>
        <w:t>Сластенина</w:t>
      </w:r>
      <w:proofErr w:type="spell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, А. Г.Мороз, П. А. </w:t>
      </w:r>
      <w:proofErr w:type="spellStart"/>
      <w:r w:rsidRPr="00496CCB">
        <w:rPr>
          <w:rFonts w:ascii="Times New Roman" w:eastAsia="Calibri" w:hAnsi="Times New Roman" w:cs="Times New Roman"/>
          <w:sz w:val="28"/>
          <w:szCs w:val="28"/>
        </w:rPr>
        <w:t>Шептенко</w:t>
      </w:r>
      <w:proofErr w:type="spell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, О. А. </w:t>
      </w:r>
      <w:proofErr w:type="spellStart"/>
      <w:proofErr w:type="gramStart"/>
      <w:r w:rsidRPr="00496CCB">
        <w:rPr>
          <w:rFonts w:ascii="Times New Roman" w:eastAsia="Calibri" w:hAnsi="Times New Roman" w:cs="Times New Roman"/>
          <w:sz w:val="28"/>
          <w:szCs w:val="28"/>
        </w:rPr>
        <w:t>Шиян</w:t>
      </w:r>
      <w:proofErr w:type="spell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 Е. Г. </w:t>
      </w:r>
      <w:proofErr w:type="spellStart"/>
      <w:r w:rsidRPr="00496CCB">
        <w:rPr>
          <w:rFonts w:ascii="Times New Roman" w:eastAsia="Calibri" w:hAnsi="Times New Roman" w:cs="Times New Roman"/>
          <w:sz w:val="28"/>
          <w:szCs w:val="28"/>
        </w:rPr>
        <w:t>Черниковой</w:t>
      </w:r>
      <w:proofErr w:type="spellEnd"/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 и др. Авторы связывают процесс адаптации с условиями труда педагога и профессиональными требованиями к личности.</w:t>
      </w:r>
    </w:p>
    <w:p w:rsidR="002C2F10" w:rsidRPr="00496CCB" w:rsidRDefault="00B13671" w:rsidP="00496CCB">
      <w:pPr>
        <w:tabs>
          <w:tab w:val="left" w:pos="672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Таким образом, изучив и проанализировав имеющиеся исследования в данной области, а также исходя из опыта психолого-педагогической практики, можно говорить о том, что существует объективная необходимость оказания помощи начинающим педагогам в процессе их адаптации к рабочей среде. </w:t>
      </w: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C2F10"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роведя анкетирование, контроль различных видов деятельности начинающих педагогов</w:t>
      </w: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C2F10"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пришла к осознанию необходимости  разработки и внедрения в ДОУ проекта «Психолого-педагогическое сопровождение молодого специалиста».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инновационной системы психолого-педагогического сопровождения начинающего специалиста с целью обеспечения личностно-ориентированного подхода к каждому  молодому специалисту в его  профессиональном  становлении.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2C2F10" w:rsidRPr="00496CCB" w:rsidRDefault="002C2F10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Calibri" w:hAnsi="Times New Roman" w:cs="Times New Roman"/>
          <w:sz w:val="28"/>
          <w:szCs w:val="28"/>
        </w:rPr>
        <w:t>1. познакомить педагогов с основными трудностями, с которыми они могут столкнуться на практике в процессе работы;</w:t>
      </w:r>
    </w:p>
    <w:p w:rsidR="002C2F10" w:rsidRPr="00496CCB" w:rsidRDefault="002C2F10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Calibri" w:hAnsi="Times New Roman" w:cs="Times New Roman"/>
          <w:sz w:val="28"/>
          <w:szCs w:val="28"/>
        </w:rPr>
        <w:t>2. развивать основные умения</w:t>
      </w:r>
      <w:r w:rsidR="00B13671" w:rsidRPr="00496CCB">
        <w:rPr>
          <w:rFonts w:ascii="Times New Roman" w:eastAsia="Calibri" w:hAnsi="Times New Roman" w:cs="Times New Roman"/>
          <w:sz w:val="28"/>
          <w:szCs w:val="28"/>
        </w:rPr>
        <w:t>, необходимые</w:t>
      </w:r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 при работе в детском саду;</w:t>
      </w:r>
    </w:p>
    <w:p w:rsidR="00B13671" w:rsidRPr="00496CCB" w:rsidRDefault="002C2F10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Calibri" w:hAnsi="Times New Roman" w:cs="Times New Roman"/>
          <w:sz w:val="28"/>
          <w:szCs w:val="28"/>
        </w:rPr>
        <w:lastRenderedPageBreak/>
        <w:t>3. повы</w:t>
      </w:r>
      <w:r w:rsidR="00B13671" w:rsidRPr="00496CCB">
        <w:rPr>
          <w:rFonts w:ascii="Times New Roman" w:eastAsia="Calibri" w:hAnsi="Times New Roman" w:cs="Times New Roman"/>
          <w:sz w:val="28"/>
          <w:szCs w:val="28"/>
        </w:rPr>
        <w:t>сить</w:t>
      </w:r>
      <w:r w:rsidRPr="00496CCB">
        <w:rPr>
          <w:rFonts w:ascii="Times New Roman" w:eastAsia="Calibri" w:hAnsi="Times New Roman" w:cs="Times New Roman"/>
          <w:sz w:val="28"/>
          <w:szCs w:val="28"/>
        </w:rPr>
        <w:t xml:space="preserve"> уверенность начинающих</w:t>
      </w:r>
      <w:r w:rsidR="00B13671" w:rsidRPr="00496CCB">
        <w:rPr>
          <w:rFonts w:ascii="Times New Roman" w:eastAsia="Calibri" w:hAnsi="Times New Roman" w:cs="Times New Roman"/>
          <w:sz w:val="28"/>
          <w:szCs w:val="28"/>
        </w:rPr>
        <w:t xml:space="preserve"> педагогов в собственных силах;</w:t>
      </w:r>
    </w:p>
    <w:p w:rsidR="00B13671" w:rsidRPr="00496CCB" w:rsidRDefault="00B13671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Calibri" w:hAnsi="Times New Roman" w:cs="Times New Roman"/>
          <w:sz w:val="28"/>
          <w:szCs w:val="28"/>
        </w:rPr>
        <w:t>4. с</w:t>
      </w:r>
      <w:r w:rsidRPr="00496CC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формировать у молодых специалистов потребность в непрерывном самообразовании;</w:t>
      </w:r>
    </w:p>
    <w:p w:rsidR="00B13671" w:rsidRPr="00273135" w:rsidRDefault="00B13671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Calibri" w:hAnsi="Times New Roman" w:cs="Times New Roman"/>
          <w:sz w:val="28"/>
          <w:szCs w:val="28"/>
        </w:rPr>
        <w:t>5</w:t>
      </w:r>
      <w:r w:rsidRPr="0027313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27313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совершенствовать  методическую</w:t>
      </w:r>
      <w:proofErr w:type="gramEnd"/>
      <w:r w:rsidRPr="0027313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культуру </w:t>
      </w:r>
      <w:r w:rsidR="00FE07F1" w:rsidRPr="0027313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педагога</w:t>
      </w:r>
      <w:r w:rsidRPr="0027313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(сформировать умения: мотивационные, организационные,  проектировочные,  коммуникативные,  контрольно-аналитические, адаптационные);</w:t>
      </w:r>
    </w:p>
    <w:p w:rsidR="00B13671" w:rsidRPr="00273135" w:rsidRDefault="00B13671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3135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27313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создать условия для профессиональной адаптации начинающего  педагога в коллективе;</w:t>
      </w:r>
    </w:p>
    <w:p w:rsidR="00B13671" w:rsidRPr="00273135" w:rsidRDefault="00B13671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3135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27313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способствовать формированию индивидуального стиля творческой деятельности; вооружать  начинающего педагога конкретными знаниями и умениями применять теорию на практике.</w:t>
      </w:r>
    </w:p>
    <w:p w:rsidR="002C2F10" w:rsidRPr="00496CCB" w:rsidRDefault="002C2F10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Новизна предлагаемой деятельности  </w:t>
      </w: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системном использовании всех возможностей и ресурсов образовательного учреждения для становления начинающего специалиста как профессионала и творческой личности, а в дальнейшем - педагога–мастера.</w:t>
      </w:r>
    </w:p>
    <w:p w:rsidR="002C2F10" w:rsidRPr="00496CCB" w:rsidRDefault="002C2F10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работы способствует   реализации программы развития детского сада, предлагающей создание комфортной образовательной среды, в которой  каждый воспитанник и педагог находит свое место в соответствии со своими  желаниями,  возможностями, интересами.</w:t>
      </w:r>
    </w:p>
    <w:p w:rsidR="00B13671" w:rsidRPr="00496CCB" w:rsidRDefault="008F685C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</w:t>
      </w:r>
      <w:r w:rsidR="00A75D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ые результаты</w:t>
      </w: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13671" w:rsidRPr="00496CCB" w:rsidRDefault="00B13671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F685C" w:rsidRPr="00496CC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подготовка </w:t>
      </w:r>
      <w:r w:rsidRPr="00496CC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начинающего</w:t>
      </w:r>
      <w:r w:rsidR="008F685C" w:rsidRPr="00496CC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специалиста, в будущем состоявшегося воспитателя, ощутившего  свое призвание и желание работать в дошкольном  образовательном учреждении. Воспитателя -  творческого, инициативного, самостоятельно мыслящего человека и профессионала;</w:t>
      </w:r>
    </w:p>
    <w:p w:rsidR="00B13671" w:rsidRPr="00496CCB" w:rsidRDefault="00B13671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F685C" w:rsidRPr="00496CC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совершенствование инновационной системы методической работы учреждения;</w:t>
      </w:r>
    </w:p>
    <w:p w:rsidR="008F685C" w:rsidRPr="00496CCB" w:rsidRDefault="00B13671" w:rsidP="00496CCB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F685C" w:rsidRPr="00496CC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повышение качества об</w:t>
      </w:r>
      <w:r w:rsidR="00A75D0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разовательной деятельности в ДОО</w:t>
      </w:r>
      <w:r w:rsidR="008F685C" w:rsidRPr="00496CC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</w:p>
    <w:p w:rsidR="008F685C" w:rsidRPr="00496CCB" w:rsidRDefault="008F685C" w:rsidP="00496CCB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</w:p>
    <w:p w:rsidR="008F685C" w:rsidRPr="00496CCB" w:rsidRDefault="008F685C" w:rsidP="00496CCB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5D0D" w:rsidRDefault="00A75D0D" w:rsidP="00A75D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3135" w:rsidRDefault="00273135" w:rsidP="0027313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7210" w:rsidRPr="00496CCB" w:rsidRDefault="00A75D0D" w:rsidP="0027313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Перспективное планирование</w:t>
      </w:r>
      <w:r w:rsidR="00222DC1"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занятий педагога-психолога по </w:t>
      </w:r>
      <w:r w:rsidR="00A87210"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работе</w:t>
      </w:r>
    </w:p>
    <w:p w:rsidR="00222DC1" w:rsidRPr="00496CCB" w:rsidRDefault="00A87210" w:rsidP="00496C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начинающими</w:t>
      </w:r>
      <w:r w:rsidR="00222DC1"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педагог</w:t>
      </w:r>
      <w:r w:rsidRPr="00496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ами</w:t>
      </w:r>
      <w:r w:rsidR="00A75D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22DC1" w:rsidRPr="00496CCB" w:rsidRDefault="00222DC1" w:rsidP="00496C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19" w:type="dxa"/>
        <w:tblInd w:w="-7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48"/>
        <w:gridCol w:w="3969"/>
        <w:gridCol w:w="3402"/>
      </w:tblGrid>
      <w:tr w:rsidR="006D5CBA" w:rsidRPr="00496CCB" w:rsidTr="006D5CBA"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</w:t>
            </w:r>
          </w:p>
        </w:tc>
      </w:tr>
      <w:tr w:rsidR="006D5CBA" w:rsidRPr="00496CCB" w:rsidTr="006D5CBA"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</w:t>
            </w:r>
          </w:p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Исследование личностных особенностей начинающих педагогов.</w:t>
            </w:r>
          </w:p>
          <w:p w:rsidR="006D5CBA" w:rsidRPr="00496CCB" w:rsidRDefault="006D5CBA" w:rsidP="00496CCB">
            <w:pPr>
              <w:spacing w:after="0" w:line="360" w:lineRule="auto"/>
              <w:ind w:left="10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5CBA" w:rsidRPr="00496CCB" w:rsidTr="006D5CBA"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Лекционно-практическое занятие</w:t>
            </w:r>
          </w:p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«Психологические особенности детей дошкольного возраста»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827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овышение общей психологической грамотности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Игра-разминка «Вопрос</w:t>
            </w:r>
            <w:r w:rsidRPr="00A75D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ответ»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«Особенности детей дошкольного возраста»</w:t>
            </w:r>
          </w:p>
          <w:p w:rsidR="006D5CBA" w:rsidRPr="00496CCB" w:rsidRDefault="006D5CBA" w:rsidP="00827FD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Рефлексия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5CBA" w:rsidRPr="00496CCB" w:rsidTr="006D5CBA"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C0C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 «Общение с родителями»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55731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827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пособствова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 преодоления</w:t>
            </w:r>
            <w:r w:rsidRPr="00827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трудностей начинающих педагогов в общении и взаимодействии с родителями.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1.Приветствие;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«Черные шнурки»</w:t>
            </w: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Упражнение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Шанхайцы</w:t>
            </w:r>
            <w:proofErr w:type="spellEnd"/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27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Упражнение-сам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одиагностика «Я в лучах солнца»;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27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 «Я и родители моей группы»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>
              <w:t xml:space="preserve"> </w:t>
            </w:r>
            <w:r w:rsidRPr="00827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«Преврати недостаток в достоинство»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  <w:r>
              <w:t xml:space="preserve"> 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Теоретическое вступление «Правила построения эффективного общения»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«Молекулы»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«Тренировка интонации»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«Волшебная шляпа»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  <w:r>
              <w:t xml:space="preserve"> 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Психотехническое упражнение «Давление»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  <w:r>
              <w:t xml:space="preserve"> 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Теоретическое вступление «Основы построени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беседы с «трудным» родителем»;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  <w:r>
              <w:t xml:space="preserve"> 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«Резервуар»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  <w:r>
              <w:t xml:space="preserve"> </w:t>
            </w:r>
            <w:r w:rsidRPr="009B74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Игра-фантазия «Пос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ылай и воспринимай уверенность»;</w:t>
            </w:r>
          </w:p>
          <w:p w:rsidR="006D5CBA" w:rsidRPr="00496CCB" w:rsidRDefault="006D5CBA" w:rsidP="009B74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15.Рефлексия.</w:t>
            </w:r>
          </w:p>
        </w:tc>
      </w:tr>
      <w:tr w:rsidR="006D5CBA" w:rsidRPr="00496CCB" w:rsidTr="006D5CBA"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Семинар «Учет свойств темперамента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</w:t>
            </w:r>
            <w:r w:rsidR="00F32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ьно</w:t>
            </w:r>
            <w:proofErr w:type="spellEnd"/>
            <w:r w:rsidR="00F32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-образовательном процессе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203E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овышение общей психологической грамотности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203ED3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1.Информационная часть;</w:t>
            </w:r>
          </w:p>
          <w:p w:rsidR="006D5CBA" w:rsidRPr="00203ED3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203E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Проблема индивидуа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лизации в обучении и воспитании;</w:t>
            </w:r>
          </w:p>
          <w:p w:rsidR="006D5CBA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3.Психологическая </w:t>
            </w:r>
            <w:r w:rsidRPr="00203E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актеристика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типов темперамента;</w:t>
            </w:r>
          </w:p>
          <w:p w:rsidR="006D5CBA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4.Практический инструментарий;</w:t>
            </w:r>
          </w:p>
          <w:p w:rsidR="006D5CBA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203E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Определение типа темперамента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ребенка;</w:t>
            </w:r>
          </w:p>
          <w:p w:rsidR="006D5CBA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Способы учета темперамента;</w:t>
            </w:r>
          </w:p>
          <w:p w:rsidR="006D5CBA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 w:rsidRPr="00203E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 индивидуально-типологических особен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ностей в воспитательной работе;</w:t>
            </w:r>
          </w:p>
          <w:p w:rsidR="006D5CBA" w:rsidRPr="00496CCB" w:rsidRDefault="006D5CBA" w:rsidP="00203ED3">
            <w:pPr>
              <w:spacing w:after="0" w:line="360" w:lineRule="auto"/>
              <w:ind w:right="7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Рефлексия.</w:t>
            </w:r>
          </w:p>
        </w:tc>
      </w:tr>
      <w:tr w:rsidR="006D5CBA" w:rsidRPr="00496CCB" w:rsidTr="006D5CBA"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Тренинг «Верь в себя»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уверенности в себе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1.Упражнение «Посылка»;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2.Притча «Дело мастера боится»;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«Волшебный магазин»;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4.Упражнение «Хвастовство»;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«Без маски»;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6.Упражнение «Поднятие на пальцах»</w:t>
            </w:r>
          </w:p>
          <w:p w:rsidR="006D5CBA" w:rsidRPr="00496CCB" w:rsidRDefault="006D5CBA" w:rsidP="00F4164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496C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</w:tr>
      <w:tr w:rsidR="006D5CBA" w:rsidRPr="00496CCB" w:rsidTr="006D5CBA">
        <w:trPr>
          <w:trHeight w:val="1860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Практическое занятие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Воображариум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F4164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умения педагогической импровизации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1.Упражнение «Проснись и пой»;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2.Обсуждение «Педагогическая импровизация»;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«Хорошо - плохо»;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4.Упражнение «Применить по-новому»;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«Педагогические ситуации»;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6.Упражнение «Экспромт»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7.Рефлексия.</w:t>
            </w:r>
          </w:p>
        </w:tc>
      </w:tr>
      <w:tr w:rsidR="006D5CBA" w:rsidRPr="00496CCB" w:rsidTr="006D5CBA">
        <w:trPr>
          <w:trHeight w:val="300"/>
        </w:trPr>
        <w:tc>
          <w:tcPr>
            <w:tcW w:w="24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Семинар «Принципы эффективного взаимодействия педагогов с родителями»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2C4F96" w:rsidRDefault="006D5CBA" w:rsidP="002C4F9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педагогов с принципами взаимодействия с родителями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1.Экспресс-диагностика «Оценка уровня коммуникабельности педагогов с родителями»;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2.Беседа «Работа с родителями»;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3.Алгоритм взаимодействия с семьей;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4.Принципы возникновения барьеров в общении между педагогами и родителями;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5.Правила педагогического такта;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6.Золотые правила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общения;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7.Рефлексия. </w:t>
            </w:r>
          </w:p>
        </w:tc>
      </w:tr>
      <w:tr w:rsidR="006D5CBA" w:rsidRPr="00496CCB" w:rsidTr="006D5CBA">
        <w:trPr>
          <w:trHeight w:val="240"/>
        </w:trPr>
        <w:tc>
          <w:tcPr>
            <w:tcW w:w="24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Практическое занятие «Паутина предрассудков»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2C4F9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толерантного отношения к воспитанникам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1.Упражнение «Это здорово»;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2.Упражнение «Паутина предрассудков»;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«Разговор с табличками»;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4.Упражнение «Спорные утверждения»;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«Футболка с надписью»;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6.Рефлексия.</w:t>
            </w:r>
          </w:p>
        </w:tc>
      </w:tr>
      <w:tr w:rsidR="006D5CBA" w:rsidRPr="00496CCB" w:rsidTr="006D5CBA">
        <w:trPr>
          <w:trHeight w:val="228"/>
        </w:trPr>
        <w:tc>
          <w:tcPr>
            <w:tcW w:w="24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Семинар-практикум «Личностно-ориентированный подход в работе с детьми дошкольного возраста»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703D7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Выработка внутренней позиции по отношению к воспитанникам и к профессиональной деятельности в целом, ориентирующей педагогов на построение личных взаимоотношений с детьми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1.Приветствие;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2.Мини-лекция «Педагогическое взаимодействие, его особенности»;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«Личность педагога»;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4.Мини-лекция «Модели педагогического взаимодействия»;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«Апельсин»;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6.Упражнение «Звезда»;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7.Релаксация «Погружение в детство»;</w:t>
            </w:r>
          </w:p>
          <w:p w:rsidR="006D5CBA" w:rsidRPr="00496CCB" w:rsidRDefault="006D5CBA" w:rsidP="00703D7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8.Рефлексия.</w:t>
            </w:r>
          </w:p>
        </w:tc>
      </w:tr>
      <w:tr w:rsidR="006D5CBA" w:rsidRPr="00496CCB" w:rsidTr="006D5CBA">
        <w:trPr>
          <w:trHeight w:val="213"/>
        </w:trPr>
        <w:tc>
          <w:tcPr>
            <w:tcW w:w="24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496C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Тренинг «Игра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команде»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703D7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Развитие организаторских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умений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1.Упражнение «Клубок»;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2.Упражнение «Лава»;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«Лабиринт»;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4.Упражнение «Енотов круг»;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«На сцене»;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6.Рефлексия.</w:t>
            </w:r>
          </w:p>
        </w:tc>
      </w:tr>
      <w:tr w:rsidR="006D5CBA" w:rsidRPr="00496CCB" w:rsidTr="006D5CBA">
        <w:trPr>
          <w:trHeight w:val="213"/>
        </w:trPr>
        <w:tc>
          <w:tcPr>
            <w:tcW w:w="24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703D7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Практическое занятие «Давайте жить дружно»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703D7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умения разрешать конфликты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1.Упражнение «Контакт»;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2.Беседа «Конфликт»;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«Рисование в паре»;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4.Упражнение «Дружеская рука»;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«Раздражение»;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6.Упражнение «Снежки»;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7.Рефлексия.</w:t>
            </w:r>
          </w:p>
        </w:tc>
      </w:tr>
      <w:tr w:rsidR="006D5CBA" w:rsidRPr="00496CCB" w:rsidTr="006D5CBA">
        <w:trPr>
          <w:trHeight w:val="228"/>
        </w:trPr>
        <w:tc>
          <w:tcPr>
            <w:tcW w:w="24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DE33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 «Делу - время»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DE33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умения самоорганизации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1.Упражнение «86400»;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2.Упражнение «Колесо жизни»;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«50 хочу»;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4.Упражнение «Дело – сервис - пустота»;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5.Рассказ о жизни Наполеона;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6.Просмотр презентации «Тайм - менеджмент»;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7.Рефлексия.</w:t>
            </w:r>
          </w:p>
        </w:tc>
      </w:tr>
      <w:tr w:rsidR="006D5CBA" w:rsidRPr="00496CCB" w:rsidTr="006D5CBA">
        <w:trPr>
          <w:trHeight w:val="240"/>
        </w:trPr>
        <w:tc>
          <w:tcPr>
            <w:tcW w:w="24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DE33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Тренинг «В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гармонии с собой»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Pr="00496CCB" w:rsidRDefault="006D5CBA" w:rsidP="00DE33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Профилактика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эмоционального выгорания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1.Упражнение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«Импульс»;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2.Мозговой штурм «Как избежать эмоционального выгорания»;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3.Упражнение «Мусорное ведро»;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4.Упражнение «Путешествие»;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«Дорожка комплиментов»;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6.Домашнее задание;</w:t>
            </w:r>
          </w:p>
          <w:p w:rsidR="006D5CBA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7.Упражнение «Огонек моей души»;</w:t>
            </w:r>
          </w:p>
          <w:p w:rsidR="006D5CBA" w:rsidRPr="00496CCB" w:rsidRDefault="006D5CBA" w:rsidP="00496CC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8.Рефлексия.</w:t>
            </w:r>
          </w:p>
        </w:tc>
      </w:tr>
    </w:tbl>
    <w:p w:rsidR="00222DC1" w:rsidRPr="00496CCB" w:rsidRDefault="00222DC1" w:rsidP="00496CCB">
      <w:p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222DC1" w:rsidRPr="00496CCB" w:rsidRDefault="00222DC1" w:rsidP="00496C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DC1" w:rsidRPr="00496CCB" w:rsidRDefault="00222DC1" w:rsidP="00496CCB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2E50" w:rsidRPr="00496CCB" w:rsidRDefault="00692E50" w:rsidP="00496C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685C" w:rsidRDefault="008F685C" w:rsidP="000E42E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7310" w:rsidRDefault="00557310" w:rsidP="000E42E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7310" w:rsidRDefault="00557310" w:rsidP="000E42E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7310" w:rsidRDefault="00557310" w:rsidP="000E42E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7310" w:rsidRDefault="00557310" w:rsidP="000E42E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5CBA" w:rsidRDefault="006D5CBA" w:rsidP="006D5CB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4C0" w:rsidRDefault="002E14C0" w:rsidP="006D5C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4C0" w:rsidRDefault="002E14C0" w:rsidP="006D5C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4C0" w:rsidRDefault="002E14C0" w:rsidP="006D5C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4C0" w:rsidRDefault="002E14C0" w:rsidP="006D5C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4C0" w:rsidRDefault="002E14C0" w:rsidP="006D5C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4C0" w:rsidRDefault="002E14C0" w:rsidP="006D5C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7310" w:rsidRPr="00077834" w:rsidRDefault="00557310" w:rsidP="006D5C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78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Используемая литература</w:t>
      </w:r>
    </w:p>
    <w:p w:rsidR="00557310" w:rsidRPr="00557310" w:rsidRDefault="00557310" w:rsidP="005573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310" w:rsidRPr="00557310" w:rsidRDefault="00557310" w:rsidP="005573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Антропова О. В. Арт-терапевтическая прогр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амма коррекции эмоциональных со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стояний подростков / О. В. Антропова // Подготовка студентов педагогического вуза к волонтерской деятельности по профилактике асоциального поведения детей: 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</w:t>
      </w:r>
      <w:proofErr w:type="spellStart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тренинговых</w:t>
      </w:r>
      <w:proofErr w:type="spellEnd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программ. 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М.: Чебоксары: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Чуваш. гос. </w:t>
      </w:r>
      <w:proofErr w:type="spellStart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ун-т, 2008. 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С. 55-58.</w:t>
      </w:r>
    </w:p>
    <w:p w:rsidR="00557310" w:rsidRPr="00557310" w:rsidRDefault="00557310" w:rsidP="005573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Антропова О. В. Тренинг личностного роста «Штрихи к портрету личности» / О. В. Антропова // Подготовка студентов педагогического вуза к волонтерской деятельности по профилактике асоциального поведения детей: 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</w:t>
      </w:r>
      <w:proofErr w:type="spellStart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тренинговых</w:t>
      </w:r>
      <w:proofErr w:type="spellEnd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программ. 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М.: Чебоксары: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Чуваш. гос. </w:t>
      </w:r>
      <w:proofErr w:type="spellStart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ун-т, 2008. 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С. 65-67.</w:t>
      </w:r>
    </w:p>
    <w:p w:rsidR="00557310" w:rsidRPr="00557310" w:rsidRDefault="00557310" w:rsidP="005573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3. Антропова О. В. Тренинг уверенного поведения для будущих педагогов «Как быть уверенным в себе» / О. В. Антропова // Подготовка студентов педагогического вуза к волонтерской деятельности по профилактике асоциального поведения детей: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сборник </w:t>
      </w:r>
      <w:proofErr w:type="spellStart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тренинговых</w:t>
      </w:r>
      <w:proofErr w:type="spellEnd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программ. 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М.: Чебоксары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Чуваш. гос. </w:t>
      </w:r>
      <w:proofErr w:type="spellStart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ун-т, 2008. 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148-151.</w:t>
      </w:r>
    </w:p>
    <w:p w:rsidR="00557310" w:rsidRPr="00557310" w:rsidRDefault="00557310" w:rsidP="005573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Козлов Н. И. Простая правильная жизнь / Н. И. Козлов. – М.: АСТ: </w:t>
      </w:r>
      <w:proofErr w:type="spellStart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Астрель</w:t>
      </w:r>
      <w:proofErr w:type="spellEnd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, 2009. – 311 с.</w:t>
      </w:r>
    </w:p>
    <w:p w:rsidR="00557310" w:rsidRPr="00557310" w:rsidRDefault="00557310" w:rsidP="005573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Напалкина</w:t>
      </w:r>
      <w:proofErr w:type="spellEnd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Психологические средства, используемые педагогом-организатором для конструктивного взаимодействия с р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ебенком / И. </w:t>
      </w:r>
      <w:proofErr w:type="spellStart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Напалкина</w:t>
      </w:r>
      <w:proofErr w:type="spellEnd"/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Разви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 личности. – 2000. - № 1. – С. 81-83.</w:t>
      </w:r>
    </w:p>
    <w:p w:rsidR="00557310" w:rsidRPr="00557310" w:rsidRDefault="00557310" w:rsidP="005573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Скрипюк</w:t>
      </w:r>
      <w:proofErr w:type="spellEnd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И. 111 баек для тренеров: истории, мифы, сказки, анекдоты. – СПб.: Питер, 2007. – 176 с.</w:t>
      </w:r>
    </w:p>
    <w:p w:rsidR="006D5CBA" w:rsidRDefault="00557310" w:rsidP="006D5C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Черникова Е. Г. Состояние и противоречия </w:t>
      </w:r>
      <w:r w:rsidR="006D5C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социально-профессиональной адап</w:t>
      </w: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тации молодых педагогов: социологический анализ: </w:t>
      </w:r>
      <w:proofErr w:type="spellStart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автореф</w:t>
      </w:r>
      <w:proofErr w:type="spellEnd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</w:t>
      </w:r>
      <w:proofErr w:type="spellEnd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канд. </w:t>
      </w:r>
      <w:proofErr w:type="spellStart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социол</w:t>
      </w:r>
      <w:proofErr w:type="spellEnd"/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Наук: 22. 00. 04 / Е. Г. Черникова. – Екатеринбург, 2008. – 32 с.</w:t>
      </w:r>
    </w:p>
    <w:p w:rsidR="00557310" w:rsidRPr="00557310" w:rsidRDefault="00557310" w:rsidP="006D5C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3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 Чернышев А. С. Технологии в изучении психологии: учеб. пособие для вузов / А. С. Чернышев [и др.]. – М.: Педагогическое общество, 2003. – 256 с.</w:t>
      </w:r>
    </w:p>
    <w:sectPr w:rsidR="00557310" w:rsidRPr="00557310" w:rsidSect="006B196B"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51841"/>
    <w:multiLevelType w:val="hybridMultilevel"/>
    <w:tmpl w:val="98544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451DF"/>
    <w:multiLevelType w:val="hybridMultilevel"/>
    <w:tmpl w:val="3350D208"/>
    <w:lvl w:ilvl="0" w:tplc="7B7CA03E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9CC4941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5019150A"/>
    <w:multiLevelType w:val="hybridMultilevel"/>
    <w:tmpl w:val="7D3C0C1C"/>
    <w:lvl w:ilvl="0" w:tplc="32427164">
      <w:start w:val="1"/>
      <w:numFmt w:val="bullet"/>
      <w:suff w:val="space"/>
      <w:lvlText w:val=""/>
      <w:lvlJc w:val="left"/>
      <w:pPr>
        <w:ind w:left="0" w:firstLine="73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278527B"/>
    <w:multiLevelType w:val="hybridMultilevel"/>
    <w:tmpl w:val="F83A4AFC"/>
    <w:lvl w:ilvl="0" w:tplc="7B7CA03E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9CC4941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6D454EAA"/>
    <w:multiLevelType w:val="hybridMultilevel"/>
    <w:tmpl w:val="1FFA2BB6"/>
    <w:lvl w:ilvl="0" w:tplc="7B7CA03E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4A65C24"/>
    <w:multiLevelType w:val="hybridMultilevel"/>
    <w:tmpl w:val="B42EF480"/>
    <w:lvl w:ilvl="0" w:tplc="705CFE92">
      <w:start w:val="1"/>
      <w:numFmt w:val="decimal"/>
      <w:suff w:val="space"/>
      <w:lvlText w:val="%1."/>
      <w:lvlJc w:val="left"/>
      <w:pPr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025B4F"/>
    <w:multiLevelType w:val="hybridMultilevel"/>
    <w:tmpl w:val="5720C1F8"/>
    <w:lvl w:ilvl="0" w:tplc="7B7CA03E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4702"/>
    <w:rsid w:val="00077834"/>
    <w:rsid w:val="000E42E2"/>
    <w:rsid w:val="001522B3"/>
    <w:rsid w:val="00203ED3"/>
    <w:rsid w:val="00222DC1"/>
    <w:rsid w:val="00273135"/>
    <w:rsid w:val="002C2F10"/>
    <w:rsid w:val="002C4F96"/>
    <w:rsid w:val="002E14C0"/>
    <w:rsid w:val="00317D9D"/>
    <w:rsid w:val="003A1954"/>
    <w:rsid w:val="003D393F"/>
    <w:rsid w:val="00496CCB"/>
    <w:rsid w:val="004C0CF0"/>
    <w:rsid w:val="00557310"/>
    <w:rsid w:val="006311CB"/>
    <w:rsid w:val="00670904"/>
    <w:rsid w:val="00677C77"/>
    <w:rsid w:val="00692E50"/>
    <w:rsid w:val="006B196B"/>
    <w:rsid w:val="006D5CBA"/>
    <w:rsid w:val="00703D75"/>
    <w:rsid w:val="007420BA"/>
    <w:rsid w:val="007D0FDF"/>
    <w:rsid w:val="00827FD6"/>
    <w:rsid w:val="00854633"/>
    <w:rsid w:val="008B7BA1"/>
    <w:rsid w:val="008F685C"/>
    <w:rsid w:val="00944702"/>
    <w:rsid w:val="009B74CF"/>
    <w:rsid w:val="00A75D0D"/>
    <w:rsid w:val="00A87210"/>
    <w:rsid w:val="00B13671"/>
    <w:rsid w:val="00C77473"/>
    <w:rsid w:val="00DE3390"/>
    <w:rsid w:val="00EB4E0B"/>
    <w:rsid w:val="00F327C0"/>
    <w:rsid w:val="00F41649"/>
    <w:rsid w:val="00F52A80"/>
    <w:rsid w:val="00FE0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30B6"/>
  <w15:docId w15:val="{EE10147B-C36B-4039-B074-1E12CCB4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2E5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22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4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1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И.М__Бабина</cp:lastModifiedBy>
  <cp:revision>28</cp:revision>
  <dcterms:created xsi:type="dcterms:W3CDTF">2013-10-09T14:43:00Z</dcterms:created>
  <dcterms:modified xsi:type="dcterms:W3CDTF">2022-04-07T10:26:00Z</dcterms:modified>
</cp:coreProperties>
</file>