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0ED" w:rsidRDefault="009740ED" w:rsidP="009740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казенное учреждение</w:t>
      </w:r>
    </w:p>
    <w:p w:rsidR="009740ED" w:rsidRDefault="009740ED" w:rsidP="009740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дополнительного образования </w:t>
      </w:r>
    </w:p>
    <w:p w:rsidR="009740ED" w:rsidRDefault="009740ED" w:rsidP="009740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детского творчества</w:t>
      </w:r>
    </w:p>
    <w:p w:rsidR="009740ED" w:rsidRDefault="009740ED" w:rsidP="009740E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КОНСПЕКТ </w:t>
      </w:r>
      <w:r w:rsidR="00091504">
        <w:rPr>
          <w:rFonts w:ascii="Times New Roman" w:hAnsi="Times New Roman" w:cs="Times New Roman"/>
          <w:b/>
          <w:sz w:val="28"/>
          <w:szCs w:val="28"/>
        </w:rPr>
        <w:t>МАСТЕР-КЛАССА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40ED" w:rsidRDefault="009740ED" w:rsidP="009740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«РАЗВИТИЕ КООРДИНАЦИОННЫХ СПОСОБНОСТЕЙ ПРИ ПОМОЩИ ПОЛУСФЕР В НАСТОЛЬНОМ ТЕННИСЕ»</w:t>
      </w: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9740ED" w:rsidRDefault="009740ED" w:rsidP="009740E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9623C">
        <w:rPr>
          <w:rFonts w:ascii="Times New Roman" w:hAnsi="Times New Roman" w:cs="Times New Roman"/>
          <w:b/>
          <w:bCs/>
          <w:sz w:val="24"/>
          <w:szCs w:val="24"/>
        </w:rPr>
        <w:t>Выполнил: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тренер – преподаватель </w:t>
      </w:r>
    </w:p>
    <w:p w:rsidR="009740ED" w:rsidRDefault="009740ED" w:rsidP="009740E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квалификационной категории</w:t>
      </w:r>
    </w:p>
    <w:p w:rsidR="009740ED" w:rsidRPr="00D272B0" w:rsidRDefault="009740ED" w:rsidP="009740E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Попов Дмитрий Александрович </w:t>
      </w:r>
      <w:r w:rsidRPr="004962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740ED" w:rsidRPr="00D272B0" w:rsidRDefault="009740ED" w:rsidP="009740ED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0ED" w:rsidRDefault="009740ED" w:rsidP="009740E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740ED" w:rsidRPr="00D272B0" w:rsidRDefault="009740ED" w:rsidP="009740E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2022 год</w:t>
      </w:r>
    </w:p>
    <w:p w:rsidR="009740ED" w:rsidRPr="009740ED" w:rsidRDefault="009740ED" w:rsidP="009740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740E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lastRenderedPageBreak/>
        <w:t>Дата</w:t>
      </w:r>
      <w:r w:rsidRPr="009740ED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  <w:r w:rsidRPr="009740E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проведения</w:t>
      </w:r>
      <w:r w:rsidRPr="009740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091504">
        <w:rPr>
          <w:rFonts w:ascii="Times New Roman" w:eastAsia="Times New Roman" w:hAnsi="Times New Roman" w:cs="Times New Roman"/>
          <w:sz w:val="28"/>
          <w:szCs w:val="24"/>
          <w:lang w:eastAsia="ru-RU"/>
        </w:rPr>
        <w:t>16</w:t>
      </w:r>
      <w:r w:rsidRPr="009740E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091504">
        <w:rPr>
          <w:rFonts w:ascii="Times New Roman" w:eastAsia="Times New Roman" w:hAnsi="Times New Roman" w:cs="Times New Roman"/>
          <w:sz w:val="28"/>
          <w:szCs w:val="24"/>
          <w:lang w:eastAsia="ru-RU"/>
        </w:rPr>
        <w:t>02</w:t>
      </w:r>
      <w:r w:rsidRPr="009740ED">
        <w:rPr>
          <w:rFonts w:ascii="Times New Roman" w:eastAsia="Times New Roman" w:hAnsi="Times New Roman" w:cs="Times New Roman"/>
          <w:sz w:val="28"/>
          <w:szCs w:val="24"/>
          <w:lang w:eastAsia="ru-RU"/>
        </w:rPr>
        <w:t>.202</w:t>
      </w:r>
      <w:r w:rsidR="00091504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</w:p>
    <w:p w:rsidR="009740ED" w:rsidRPr="009740ED" w:rsidRDefault="009740ED" w:rsidP="009740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740E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Время проведения</w:t>
      </w:r>
      <w:r w:rsidRPr="009740ED">
        <w:rPr>
          <w:rFonts w:ascii="Times New Roman" w:eastAsia="Times New Roman" w:hAnsi="Times New Roman" w:cs="Times New Roman"/>
          <w:sz w:val="28"/>
          <w:szCs w:val="24"/>
          <w:lang w:eastAsia="ru-RU"/>
        </w:rPr>
        <w:t>: 1</w:t>
      </w:r>
      <w:r w:rsidR="00091504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9740ED">
        <w:rPr>
          <w:rFonts w:ascii="Times New Roman" w:eastAsia="Times New Roman" w:hAnsi="Times New Roman" w:cs="Times New Roman"/>
          <w:sz w:val="28"/>
          <w:szCs w:val="24"/>
          <w:lang w:eastAsia="ru-RU"/>
        </w:rPr>
        <w:t>.00</w:t>
      </w:r>
    </w:p>
    <w:p w:rsidR="009740ED" w:rsidRPr="009740ED" w:rsidRDefault="009740ED" w:rsidP="009740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740E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Место проведения</w:t>
      </w:r>
      <w:r w:rsidRPr="009740ED">
        <w:rPr>
          <w:rFonts w:ascii="Times New Roman" w:eastAsia="Times New Roman" w:hAnsi="Times New Roman" w:cs="Times New Roman"/>
          <w:sz w:val="28"/>
          <w:szCs w:val="24"/>
          <w:lang w:eastAsia="ru-RU"/>
        </w:rPr>
        <w:t>: Спортивный зал О МКУ ДО ДДТ ДЮСШ</w:t>
      </w:r>
    </w:p>
    <w:p w:rsidR="009740ED" w:rsidRPr="009740ED" w:rsidRDefault="009740ED" w:rsidP="009740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740E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Оборудование</w:t>
      </w:r>
      <w:r w:rsidRPr="009740E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="007814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мячи для</w:t>
      </w:r>
      <w:r w:rsidR="000915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большого тенниса,</w:t>
      </w:r>
      <w:r w:rsidR="0078141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мяч для волейбола,</w:t>
      </w:r>
      <w:r w:rsidR="000915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полусферы.</w:t>
      </w:r>
    </w:p>
    <w:p w:rsidR="009740ED" w:rsidRDefault="009740ED" w:rsidP="009740E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740E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 xml:space="preserve">Тема </w:t>
      </w:r>
      <w:r w:rsidR="00BC075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  <w:t>мастер – класса</w:t>
      </w:r>
      <w:r w:rsidRPr="009740E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091504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развитие координационных способностей при помощи полусфер в настольном теннисе.</w:t>
      </w:r>
    </w:p>
    <w:p w:rsidR="00BC075B" w:rsidRPr="00BC075B" w:rsidRDefault="00091504" w:rsidP="00BC075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 xml:space="preserve">Цель </w:t>
      </w:r>
      <w:r w:rsidR="00BC075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мастер – класса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ru-RU"/>
        </w:rPr>
        <w:t>:</w:t>
      </w:r>
      <w:r w:rsidR="00BC07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C075B" w:rsidRPr="00BC075B">
        <w:rPr>
          <w:rFonts w:ascii="Times New Roman" w:hAnsi="Times New Roman" w:cs="Times New Roman"/>
          <w:color w:val="000000"/>
          <w:sz w:val="28"/>
          <w:szCs w:val="28"/>
        </w:rPr>
        <w:t>Трансляция педагогического опыта, передача руководителем мастер-класса его участникам «инновационных продуктов», полученных в результате творческой, экспериментальной деятельности педагога, проводящего мастер-класс.</w:t>
      </w: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Open Sans" w:hAnsi="Open Sans" w:cs="Open Sans"/>
          <w:color w:val="181818"/>
          <w:sz w:val="28"/>
          <w:szCs w:val="28"/>
          <w:u w:val="single"/>
        </w:rPr>
      </w:pPr>
      <w:r w:rsidRPr="00BC075B">
        <w:rPr>
          <w:b/>
          <w:bCs/>
          <w:color w:val="000000"/>
          <w:sz w:val="28"/>
          <w:szCs w:val="28"/>
          <w:u w:val="single"/>
        </w:rPr>
        <w:t>Задачи:</w:t>
      </w: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 w:rsidRPr="00BC075B">
        <w:rPr>
          <w:color w:val="000000"/>
          <w:sz w:val="28"/>
          <w:szCs w:val="28"/>
        </w:rPr>
        <w:t>- познакомить педагогов с методикой развитие координационных способностей через полусферу в настольном теннисе.</w:t>
      </w:r>
    </w:p>
    <w:p w:rsidR="005D496A" w:rsidRDefault="005D496A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Open Sans" w:hAnsi="Open Sans" w:cs="Open Sans"/>
          <w:color w:val="181818"/>
          <w:sz w:val="28"/>
          <w:szCs w:val="28"/>
        </w:rPr>
      </w:pP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 w:rsidRPr="00BC075B">
        <w:rPr>
          <w:color w:val="000000"/>
          <w:sz w:val="28"/>
          <w:szCs w:val="28"/>
        </w:rPr>
        <w:t>создание   условий   для     профессионального   общения, самореализации   и стимулирования роста творческого потенциала педагогов;</w:t>
      </w: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Open Sans" w:hAnsi="Open Sans" w:cs="Open Sans"/>
          <w:color w:val="181818"/>
          <w:sz w:val="28"/>
          <w:szCs w:val="28"/>
        </w:rPr>
      </w:pP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 w:rsidRPr="00BC075B">
        <w:rPr>
          <w:color w:val="000000"/>
          <w:sz w:val="28"/>
          <w:szCs w:val="28"/>
        </w:rPr>
        <w:t>- повышение профессионального мастерства и квалификации участников;</w:t>
      </w: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Open Sans" w:hAnsi="Open Sans" w:cs="Open Sans"/>
          <w:color w:val="181818"/>
          <w:sz w:val="28"/>
          <w:szCs w:val="28"/>
        </w:rPr>
      </w:pP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 w:rsidRPr="00BC075B">
        <w:rPr>
          <w:color w:val="000000"/>
          <w:sz w:val="28"/>
          <w:szCs w:val="28"/>
        </w:rPr>
        <w:t>- распространение передового педагогического опыта.</w:t>
      </w: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  <w:r w:rsidRPr="00BC075B">
        <w:rPr>
          <w:b/>
          <w:bCs/>
          <w:color w:val="000000"/>
          <w:sz w:val="28"/>
          <w:szCs w:val="28"/>
          <w:u w:val="single"/>
        </w:rPr>
        <w:t>Продолжительность мастер – класса:</w:t>
      </w:r>
      <w:r w:rsidRPr="00BC075B">
        <w:rPr>
          <w:color w:val="000000"/>
          <w:sz w:val="28"/>
          <w:szCs w:val="28"/>
        </w:rPr>
        <w:t xml:space="preserve"> 30 минут.</w:t>
      </w: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19382D" w:rsidRDefault="0019382D">
      <w:pPr>
        <w:spacing w:after="160" w:line="259" w:lineRule="auto"/>
        <w:rPr>
          <w:color w:val="000000"/>
          <w:sz w:val="27"/>
          <w:szCs w:val="27"/>
        </w:rPr>
        <w:sectPr w:rsidR="001938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4"/>
        <w:tblpPr w:leftFromText="180" w:rightFromText="180" w:vertAnchor="text" w:horzAnchor="margin" w:tblpXSpec="center" w:tblpY="-440"/>
        <w:tblW w:w="15906" w:type="dxa"/>
        <w:tblLook w:val="04A0"/>
      </w:tblPr>
      <w:tblGrid>
        <w:gridCol w:w="2253"/>
        <w:gridCol w:w="3076"/>
        <w:gridCol w:w="1696"/>
        <w:gridCol w:w="8881"/>
      </w:tblGrid>
      <w:tr w:rsidR="0019382D" w:rsidTr="00781412">
        <w:trPr>
          <w:trHeight w:val="698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82D" w:rsidRDefault="0019382D" w:rsidP="0019382D">
            <w:pPr>
              <w:jc w:val="center"/>
              <w:rPr>
                <w:sz w:val="28"/>
                <w:szCs w:val="20"/>
              </w:rPr>
            </w:pPr>
            <w:r>
              <w:rPr>
                <w:b/>
                <w:sz w:val="28"/>
              </w:rPr>
              <w:lastRenderedPageBreak/>
              <w:t>Часть занятия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82D" w:rsidRDefault="0019382D" w:rsidP="0019382D">
            <w:pPr>
              <w:jc w:val="center"/>
              <w:rPr>
                <w:sz w:val="28"/>
                <w:szCs w:val="20"/>
              </w:rPr>
            </w:pPr>
            <w:r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82D" w:rsidRDefault="0019382D" w:rsidP="0019382D">
            <w:pPr>
              <w:jc w:val="center"/>
              <w:rPr>
                <w:sz w:val="28"/>
                <w:szCs w:val="20"/>
              </w:rPr>
            </w:pPr>
            <w:r>
              <w:rPr>
                <w:b/>
                <w:sz w:val="28"/>
                <w:szCs w:val="28"/>
              </w:rPr>
              <w:t>Дозировка</w:t>
            </w:r>
          </w:p>
        </w:tc>
        <w:tc>
          <w:tcPr>
            <w:tcW w:w="8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82D" w:rsidRDefault="0019382D" w:rsidP="0019382D">
            <w:pPr>
              <w:jc w:val="center"/>
              <w:rPr>
                <w:sz w:val="28"/>
                <w:szCs w:val="20"/>
              </w:rPr>
            </w:pPr>
            <w:r>
              <w:rPr>
                <w:b/>
                <w:sz w:val="28"/>
                <w:szCs w:val="28"/>
              </w:rPr>
              <w:t>ОМУ</w:t>
            </w:r>
          </w:p>
        </w:tc>
      </w:tr>
      <w:tr w:rsidR="0019382D" w:rsidTr="00781412">
        <w:trPr>
          <w:trHeight w:val="3676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D" w:rsidRPr="001B7C7B" w:rsidRDefault="0019382D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</w:t>
            </w:r>
            <w:r w:rsidR="005D496A" w:rsidRPr="001B7C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часть</w:t>
            </w:r>
            <w:r w:rsidRPr="001B7C7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9382D" w:rsidRPr="001B7C7B" w:rsidRDefault="0019382D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часть.</w:t>
            </w: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Default="001B7C7B" w:rsidP="001938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Заключительная часть.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D" w:rsidRPr="001B7C7B" w:rsidRDefault="0019382D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Построение, приветствие, объявление хода мастер – класса</w:t>
            </w:r>
            <w:r w:rsidR="005D496A" w:rsidRPr="001B7C7B">
              <w:rPr>
                <w:rFonts w:ascii="Times New Roman" w:hAnsi="Times New Roman" w:cs="Times New Roman"/>
                <w:sz w:val="24"/>
                <w:szCs w:val="24"/>
              </w:rPr>
              <w:t>, рассказ краткого доклада по теме «Координационные способности для детей»</w:t>
            </w:r>
            <w:r w:rsidRPr="001B7C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496A" w:rsidRPr="001B7C7B" w:rsidRDefault="005D496A" w:rsidP="0019382D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82D" w:rsidRPr="001B7C7B" w:rsidRDefault="0019382D" w:rsidP="001B7C7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41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Демонстрация </w:t>
            </w:r>
            <w:r w:rsidR="005D496A" w:rsidRPr="001B7C7B">
              <w:rPr>
                <w:rFonts w:ascii="Times New Roman" w:hAnsi="Times New Roman" w:cs="Times New Roman"/>
                <w:bCs/>
                <w:sz w:val="24"/>
                <w:szCs w:val="24"/>
              </w:rPr>
              <w:t>упражнений на развитие координационных способностей при помощи полусферы.</w:t>
            </w:r>
          </w:p>
          <w:p w:rsidR="0019382D" w:rsidRPr="001B7C7B" w:rsidRDefault="0019382D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7B" w:rsidRPr="001B7C7B" w:rsidRDefault="001B7C7B" w:rsidP="0019382D">
            <w:pPr>
              <w:ind w:left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382D" w:rsidRPr="00077E34" w:rsidRDefault="001B7C7B" w:rsidP="00077E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C7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Рефлексия.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D" w:rsidRPr="001B7C7B" w:rsidRDefault="001B7C7B" w:rsidP="0019382D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1B7C7B">
              <w:rPr>
                <w:rStyle w:val="c0"/>
                <w:b/>
                <w:bCs/>
                <w:lang w:eastAsia="en-US"/>
              </w:rPr>
              <w:lastRenderedPageBreak/>
              <w:t>5</w:t>
            </w:r>
            <w:r w:rsidR="0019382D" w:rsidRPr="001B7C7B">
              <w:rPr>
                <w:rStyle w:val="c0"/>
                <w:b/>
                <w:bCs/>
                <w:lang w:eastAsia="en-US"/>
              </w:rPr>
              <w:t xml:space="preserve"> мин.</w:t>
            </w: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5D496A" w:rsidP="001B7C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1B7C7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20 мин.</w:t>
            </w: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B7C7B" w:rsidRPr="001B7C7B" w:rsidRDefault="001B7C7B" w:rsidP="001938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19382D" w:rsidRPr="00781412" w:rsidRDefault="001B7C7B" w:rsidP="00077E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1B7C7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5 мин.</w:t>
            </w:r>
          </w:p>
        </w:tc>
        <w:tc>
          <w:tcPr>
            <w:tcW w:w="8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D" w:rsidRPr="001B7C7B" w:rsidRDefault="0019382D" w:rsidP="001938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7C7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Координационные способности –</w:t>
            </w:r>
            <w:r w:rsidRPr="001B7C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неотъемлемый атрибут нашей обыденной и спортивной жизни. При недостаточном развитии координационных способностей у детей формируются неправильные элементы жизненно необходимых для человека движений, которыми он пользуется в разнообразной деятельности - бега, прыжков, лазанья, метания. Так, при недостаточно развитой координации не получится широкий замах, сильный толчок снаряда, высокая траектория его полёта, позволяющая добиться дальности метания; недостаточно развитая координация приведёт к привычке бегать на полусогнутых ногах, не используя при этом энергичного отталкивания, и затруднит овладение хорошей  скоростью бега;  без хорошей координации ребенку не пробежать по извилистой тропинке, не натолкнувшись на стоящие по её краям деревья. Способность правильно координировать свои движения – залог того, что ребенок будет верно выполнять все предложенные ему движения. А от того, как правильно выполняются упражнения зависит и степень нагрузки на какую-либо часть тела, и точность исполнения, и развитие всего организма в целом.</w:t>
            </w:r>
          </w:p>
          <w:p w:rsidR="0019382D" w:rsidRPr="001B7C7B" w:rsidRDefault="0019382D" w:rsidP="0019382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9382D" w:rsidRPr="001B7C7B" w:rsidRDefault="0019382D" w:rsidP="0019382D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</w:rPr>
            </w:pPr>
          </w:p>
          <w:p w:rsidR="00FE3933" w:rsidRPr="00FE3933" w:rsidRDefault="00FE3933" w:rsidP="00FE3933">
            <w:pPr>
              <w:pStyle w:val="c1"/>
              <w:numPr>
                <w:ilvl w:val="0"/>
                <w:numId w:val="2"/>
              </w:numPr>
              <w:spacing w:before="0" w:after="0"/>
            </w:pPr>
            <w:r w:rsidRPr="00FE3933">
              <w:rPr>
                <w:b/>
                <w:bCs/>
              </w:rPr>
              <w:t>Упражнения на полусфере, стоящей на основании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1 упр. И.п.- стойка лицом к полусфере, руки на поясе. 1- шаг правой ногой на верхушку полусферы; 2- левую ногу приставить к правой; 3- шаг правой ногой вперед с полусферы на пол; 4- левую ногу приставить к правой; 5-8 то же движение в обратном направлении. Счет 1-8 повторить, начиная шаг с левой ноги. Усложнить задание можно, добавив движение руками.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 xml:space="preserve">Упражнение выполняется в среднем темпе. Выполняя шаг на полусферу, надо вставать на самую верхушку, приставляя другую ногу, сохранять равновесие. Все </w:t>
            </w:r>
            <w:r w:rsidRPr="00FE3933">
              <w:lastRenderedPageBreak/>
              <w:t>упражнения на полусферах желательно выполнять босиком.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2 упр. И.п.- стойка на верхушке полусферы, руки вверх. 1- шаг правой ногой вправо на пол, руки в стороны; 2- левую ногу приставить к правой; 3- шаг левой ногой на верхушку полусферы, руки вверх; 4- приставить правую ногу к левой; 5-8 – то же, начиная с левой ноги влево.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В положении стоя на верхушке полусферы – стопы вместе, ноги прямые.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3 упр. И.п.- стоя на верхушке полусферы, руки в стороны. Сохранять равновесие, стоя с закрытыми глазами 8 счетов.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4 упр. И.п.- стойка на верхушке полусферы, руки на пояс. 1- стойка на правой ноге, левую прижать к голени опорной; 2-7 зафиксировать позу; 8- и.п.; 9-16 то же, стоя на левой ноге.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Опорная нога прямая, ягодицы напряжены, поднятую ногу обязательно прижать к опорной.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5 упр. И.п.- стойка на верхушке полусферы, руки на пояс. 1- наклон головы вправо; 2-7 зафиксировать данное положение; 8- и.п.; 9-16 то же, выполняя наклон головы влево. Повторить упражнение с закрытыми глазами.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6 упр. И.п.- то же. 1-8 поворот вокруг себя на 360 градусов в правую сторону; 9-16 то же, поворачиваясь в левую сторону. Повторить задание с закрытыми глазами.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Поворот выполнять переступанием, сохраняя правильное положение тела и равновесие.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Полусфера, стоящая на</w:t>
            </w:r>
            <w:r w:rsidR="00077E34">
              <w:t xml:space="preserve"> </w:t>
            </w:r>
            <w:r w:rsidRPr="00FE3933">
              <w:t>основании может использоваться, как степ платформа для разнообразных упражнений.</w:t>
            </w:r>
          </w:p>
          <w:p w:rsidR="00FE3933" w:rsidRPr="00FE3933" w:rsidRDefault="00FE3933" w:rsidP="00FE3933">
            <w:pPr>
              <w:pStyle w:val="c1"/>
              <w:numPr>
                <w:ilvl w:val="0"/>
                <w:numId w:val="3"/>
              </w:numPr>
              <w:spacing w:before="0" w:after="0"/>
            </w:pPr>
            <w:r w:rsidRPr="00FE3933">
              <w:rPr>
                <w:b/>
                <w:bCs/>
              </w:rPr>
              <w:lastRenderedPageBreak/>
              <w:t>Упражнения на полусфере, стоящей на макушке (качающейся)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И.п.- стоя двумя ногами на полусфере, руки вниз, ноги на ширине стопы. Слегка поджимая и разгибая пальцы, покачать опору. Полусферу можно раскачивать в разных направлениях: вперед – назад; из стороны в сторону. Выполнять 30 секунд, босиком. Упражнение повторить с закрытыми глазами.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 xml:space="preserve">Мышцы стопы и голени напрягаются, балансируя на опоре, идет формирование короткой стопы. В то же время, </w:t>
            </w:r>
            <w:proofErr w:type="spellStart"/>
            <w:r w:rsidRPr="00FE3933">
              <w:t>компенсаторно</w:t>
            </w:r>
            <w:proofErr w:type="spellEnd"/>
            <w:r w:rsidRPr="00FE3933">
              <w:t>, в работу включаются все отделы позвоночника и мышцы тела. Переход от «зрячего» выполнения к «слепому» помогает усилить работу вестибулярного аппарата.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Это упражнение можно усложнять: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 выполнять покачивания, разводя руки в стороны;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руки вверх;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 xml:space="preserve">- в </w:t>
            </w:r>
            <w:proofErr w:type="spellStart"/>
            <w:r w:rsidRPr="00FE3933">
              <w:t>полуприседе</w:t>
            </w:r>
            <w:proofErr w:type="spellEnd"/>
            <w:r w:rsidRPr="00FE3933">
              <w:t>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стоя на одной ноге, вторая поджата (цапля);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стоя на одной ноге, вторая в сторону (или назад)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В каждом из упражнений усиливается нагрузка на разные отделы позвоночника, и изменяются условия формирования координации в пространстве.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На качающейся полусфере можно выполнять все упражнения, перечисленные на полусфере, стоящей основанием, а также упражнения, состоящие из простейших поз и движений, доступных детям. Например:</w:t>
            </w:r>
          </w:p>
          <w:p w:rsidR="00FE3933" w:rsidRPr="00FE3933" w:rsidRDefault="00FE3933" w:rsidP="00FE3933">
            <w:pPr>
              <w:pStyle w:val="c1"/>
            </w:pPr>
            <w:r w:rsidRPr="00FE3933">
              <w:t xml:space="preserve">1.Основная стойка, руки в стороны. Сохраняя равновесие, махи одной ногой </w:t>
            </w:r>
            <w:r w:rsidRPr="00FE3933">
              <w:lastRenderedPageBreak/>
              <w:t>вперед, в сторону, назад. То же, согнутой в колене ногой.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2.То же, но руки к плечам, руки за голову, руки вверх.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3.Стоя на одной ноге, движения рук в разных направлениях.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4.Стоя на двух ногах, подняться на носки, добавляя движения рук.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5. То же, с поворотами головы.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6. Из основной стойки упор присев, встать. То же, поднимая руки в стороны.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Весь этот набор движений можно выполнять сначала с открытыми, потом с закрытыми глазами, для ощущения себя в пространстве и выработки рефлекса правильной осанки.</w:t>
            </w:r>
          </w:p>
          <w:p w:rsidR="00FE3933" w:rsidRPr="00FE3933" w:rsidRDefault="00FE3933" w:rsidP="00FE3933">
            <w:pPr>
              <w:pStyle w:val="c1"/>
              <w:numPr>
                <w:ilvl w:val="0"/>
                <w:numId w:val="4"/>
              </w:numPr>
              <w:spacing w:before="0" w:after="0"/>
            </w:pPr>
            <w:r w:rsidRPr="00FE3933">
              <w:rPr>
                <w:b/>
                <w:bCs/>
              </w:rPr>
              <w:t>Упражнения на полусфере с предметами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 Выполняя упражнения на полусферах, используем так же различные предметы (мячи, обручи, гантели, ленты и т.д.) на этапе закрепления навыка и совершенствования техники разученных упражнений.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Так, выполняя упражнения с мячом (броски, ловлю, передачи), дети выполняют задания сначала на устойчивой, потом на качающейся поверхности. После освоения детьми этих упражнений, усложняем задание, например, передача мяча в парах с отскоком мяча от пола и без отскока – один ребенок стоит на основании полусферы, другой на качающейся полусфере. Или это же упражнение, но с двумя мячами – один передает по верху мяч, другой с отскоком от пола.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Упражнения данного характера стимулируют процессы развития произвольной регуляции движений и направлены на:</w:t>
            </w:r>
          </w:p>
          <w:p w:rsidR="00FE3933" w:rsidRPr="00FE3933" w:rsidRDefault="00FE3933" w:rsidP="00FE3933">
            <w:pPr>
              <w:pStyle w:val="c1"/>
            </w:pPr>
            <w:r w:rsidRPr="00FE3933">
              <w:lastRenderedPageBreak/>
              <w:t>- стимулирование работы вестибулярного аппарата;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развитие чувства равновесия;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координацию движений;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 xml:space="preserve">- формирование </w:t>
            </w:r>
            <w:proofErr w:type="spellStart"/>
            <w:r w:rsidRPr="00FE3933">
              <w:t>вестибуломоторной</w:t>
            </w:r>
            <w:proofErr w:type="spellEnd"/>
            <w:r w:rsidRPr="00FE3933">
              <w:t xml:space="preserve">, </w:t>
            </w:r>
            <w:proofErr w:type="spellStart"/>
            <w:r w:rsidRPr="00FE3933">
              <w:t>зрительномоторной</w:t>
            </w:r>
            <w:proofErr w:type="spellEnd"/>
            <w:r w:rsidRPr="00FE3933">
              <w:t xml:space="preserve">, </w:t>
            </w:r>
            <w:proofErr w:type="spellStart"/>
            <w:r w:rsidRPr="001B7C7B">
              <w:t>проприоцептивной</w:t>
            </w:r>
            <w:proofErr w:type="spellEnd"/>
            <w:r w:rsidRPr="001B7C7B">
              <w:t xml:space="preserve"> координаций</w:t>
            </w:r>
            <w:r w:rsidRPr="00FE3933">
              <w:t>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укрепление мышечного корсета;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формирование межполушарного взаимодействия;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развитие ловкости, точности движений, вестибулярной устойчивости;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формирование способности ориентироваться в пространстве.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Кроме того, упражнения с предметами развивают тонкую моторику.</w:t>
            </w:r>
          </w:p>
          <w:p w:rsidR="00FE3933" w:rsidRPr="00FE3933" w:rsidRDefault="00FE3933" w:rsidP="00FE3933">
            <w:pPr>
              <w:pStyle w:val="c1"/>
              <w:numPr>
                <w:ilvl w:val="0"/>
                <w:numId w:val="5"/>
              </w:numPr>
              <w:spacing w:before="0" w:after="0"/>
            </w:pPr>
            <w:r w:rsidRPr="00FE3933">
              <w:rPr>
                <w:b/>
                <w:bCs/>
              </w:rPr>
              <w:t>Вращения на полусфере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     Обучаем детей выполнять различные вращения, находясь на качающейся поверхности, то есть стоя на основании:</w:t>
            </w:r>
          </w:p>
          <w:p w:rsidR="00FE3933" w:rsidRPr="00FE3933" w:rsidRDefault="00FE3933" w:rsidP="00FE3933">
            <w:pPr>
              <w:pStyle w:val="c1"/>
            </w:pPr>
            <w:r w:rsidRPr="00FE3933">
              <w:t xml:space="preserve">- из положения, сидя в позе </w:t>
            </w:r>
            <w:proofErr w:type="spellStart"/>
            <w:r w:rsidRPr="00FE3933">
              <w:t>полулотоса</w:t>
            </w:r>
            <w:proofErr w:type="spellEnd"/>
            <w:r w:rsidRPr="00FE3933">
              <w:t xml:space="preserve"> (скрестив ноги);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из положения, сидя, согнув ноги, стопы стоят на полу;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из положения, сидя ноги вместе;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сидя на коленях (пятках);</w:t>
            </w:r>
          </w:p>
          <w:p w:rsidR="00FE3933" w:rsidRPr="00FE3933" w:rsidRDefault="00FE3933" w:rsidP="00FE3933">
            <w:pPr>
              <w:pStyle w:val="c1"/>
            </w:pPr>
            <w:r w:rsidRPr="00FE3933">
              <w:lastRenderedPageBreak/>
              <w:t>- лежа на животе;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стоя на двух ногах, держась за рейку гимнастической лесенки;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стоя на двух ногах, на середине, без опоры руками;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стоя одной ногой на основании полусферы, вторая нога на полу, отталкивается от пола и задает вращение.</w:t>
            </w:r>
          </w:p>
          <w:p w:rsidR="00FE3933" w:rsidRPr="00FE3933" w:rsidRDefault="00FE3933" w:rsidP="00FE3933">
            <w:pPr>
              <w:pStyle w:val="c1"/>
              <w:numPr>
                <w:ilvl w:val="0"/>
                <w:numId w:val="6"/>
              </w:numPr>
              <w:spacing w:before="0" w:after="0"/>
            </w:pPr>
            <w:r w:rsidRPr="00FE3933">
              <w:rPr>
                <w:b/>
                <w:bCs/>
              </w:rPr>
              <w:t>Ходьба по «зыбкой дорожке»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Такая работа очень полезна детям 5-7 лет, у которых не сформирован свод стопы, имеются отклонения в осанке, а также для укрепления мышц стопы, ног, развития чувства равновесия.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Из 5-7 полусфер можно составлять различные дорожки, которые будут интересны детям: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зыбкая дорожка – прямая из полусфер, стоящих на выпуклой стороне (расстояние между «кочками» подбирать индивидуально);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дорожка из выпуклых «кочек» - бугорков (полусферы, стоящие на основании, расстояние между ними также меняется);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дорожка переменная – одна «кочка» - зыбкая, одна – круглая;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- та же дорожка зигзагом.</w:t>
            </w:r>
          </w:p>
          <w:p w:rsidR="00FE3933" w:rsidRPr="00FE3933" w:rsidRDefault="00FE3933" w:rsidP="00FE3933">
            <w:pPr>
              <w:pStyle w:val="c1"/>
            </w:pPr>
            <w:r w:rsidRPr="00FE3933">
              <w:t>Варианты дорожек можно представить очень много, в зависимости от задач занятия. Кроме того, можно усложнять движение, давая вводные команды, подключая к работе и выводя из нее зрительный анализатор, меняя положение рук, удерживая мешочек с песком на голове, используя слуховые сигналы и т.п.</w:t>
            </w:r>
          </w:p>
          <w:p w:rsidR="0019382D" w:rsidRPr="001B7C7B" w:rsidRDefault="0019382D" w:rsidP="005D496A">
            <w:pPr>
              <w:pStyle w:val="c1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</w:p>
        </w:tc>
      </w:tr>
    </w:tbl>
    <w:p w:rsidR="00BC075B" w:rsidRPr="0019382D" w:rsidRDefault="00BC075B" w:rsidP="0019382D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C075B" w:rsidRDefault="00BC075B" w:rsidP="00BC075B"/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8"/>
          <w:szCs w:val="28"/>
        </w:rPr>
      </w:pPr>
    </w:p>
    <w:p w:rsidR="00781412" w:rsidRDefault="00781412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  <w:sectPr w:rsidR="00781412" w:rsidSect="0019382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781412" w:rsidRPr="00781412" w:rsidRDefault="00781412" w:rsidP="007814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>Список л</w:t>
      </w:r>
      <w:r w:rsidRPr="0078141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итератур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ы</w:t>
      </w:r>
    </w:p>
    <w:p w:rsidR="00781412" w:rsidRPr="00077E34" w:rsidRDefault="00781412" w:rsidP="00781412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Здоровьеформирующее</w:t>
      </w:r>
      <w:proofErr w:type="spellEnd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физическое развитие: Развивающие двигательные программы для детей 5-6 лет: Пособие для педагогов </w:t>
      </w:r>
      <w:proofErr w:type="spellStart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</w:t>
      </w:r>
      <w:proofErr w:type="gramStart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</w:t>
      </w:r>
      <w:proofErr w:type="gramEnd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чреждений.-М</w:t>
      </w:r>
      <w:proofErr w:type="spellEnd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spellStart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</w:t>
      </w:r>
      <w:r w:rsid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r w:rsid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Изд</w:t>
      </w:r>
      <w:proofErr w:type="gramStart"/>
      <w:r w:rsid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.ц</w:t>
      </w:r>
      <w:proofErr w:type="gramEnd"/>
      <w:r w:rsid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ентр ВЛАДОС, 2011.</w:t>
      </w:r>
    </w:p>
    <w:p w:rsidR="00781412" w:rsidRPr="00077E34" w:rsidRDefault="00781412" w:rsidP="00781412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Шилкова</w:t>
      </w:r>
      <w:proofErr w:type="spellEnd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И.К. </w:t>
      </w:r>
      <w:proofErr w:type="spellStart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физические упражнения: учебно-методическое пособие/ И.К. </w:t>
      </w:r>
      <w:proofErr w:type="spellStart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Шилкова</w:t>
      </w:r>
      <w:proofErr w:type="spellEnd"/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Л.В.Филиппова, Ю.А.Л</w:t>
      </w:r>
      <w:r w:rsid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ебеде</w:t>
      </w:r>
      <w:proofErr w:type="gramStart"/>
      <w:r w:rsid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 w:rsid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Н.Новгород, 2008.</w:t>
      </w:r>
    </w:p>
    <w:p w:rsidR="00077E34" w:rsidRPr="00077E34" w:rsidRDefault="00077E34" w:rsidP="00781412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77E34">
        <w:rPr>
          <w:rFonts w:ascii="Times New Roman" w:hAnsi="Times New Roman" w:cs="Times New Roman"/>
          <w:sz w:val="28"/>
          <w:szCs w:val="28"/>
        </w:rPr>
        <w:t>Назаренко</w:t>
      </w:r>
      <w:proofErr w:type="spellEnd"/>
      <w:r w:rsidRPr="00077E34">
        <w:rPr>
          <w:rFonts w:ascii="Times New Roman" w:hAnsi="Times New Roman" w:cs="Times New Roman"/>
          <w:sz w:val="28"/>
          <w:szCs w:val="28"/>
        </w:rPr>
        <w:t xml:space="preserve"> Л.Д. Эстетика физических упражнений: монография. - М.: Теория и практика физической культуры, 2004. </w:t>
      </w:r>
    </w:p>
    <w:p w:rsidR="00077E34" w:rsidRPr="00077E34" w:rsidRDefault="00077E34" w:rsidP="00781412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7E34">
        <w:rPr>
          <w:rFonts w:ascii="Times New Roman" w:hAnsi="Times New Roman" w:cs="Times New Roman"/>
          <w:sz w:val="28"/>
          <w:szCs w:val="28"/>
        </w:rPr>
        <w:t>Пэйе</w:t>
      </w:r>
      <w:proofErr w:type="spellEnd"/>
      <w:r w:rsidRPr="00077E34">
        <w:rPr>
          <w:rFonts w:ascii="Times New Roman" w:hAnsi="Times New Roman" w:cs="Times New Roman"/>
          <w:sz w:val="28"/>
          <w:szCs w:val="28"/>
        </w:rPr>
        <w:t xml:space="preserve"> Б., </w:t>
      </w:r>
      <w:proofErr w:type="spellStart"/>
      <w:r w:rsidRPr="00077E34">
        <w:rPr>
          <w:rFonts w:ascii="Times New Roman" w:hAnsi="Times New Roman" w:cs="Times New Roman"/>
          <w:sz w:val="28"/>
          <w:szCs w:val="28"/>
        </w:rPr>
        <w:t>Пайе</w:t>
      </w:r>
      <w:proofErr w:type="spellEnd"/>
      <w:r w:rsidRPr="00077E34">
        <w:rPr>
          <w:rFonts w:ascii="Times New Roman" w:hAnsi="Times New Roman" w:cs="Times New Roman"/>
          <w:sz w:val="28"/>
          <w:szCs w:val="28"/>
        </w:rPr>
        <w:t xml:space="preserve"> П. Баскетбол для юниоров: 110 упражнений от простых до сложных: пер. с англ. М.: ТВТ Дивизион, 2008. </w:t>
      </w:r>
      <w:proofErr w:type="gramEnd"/>
    </w:p>
    <w:p w:rsidR="00077E34" w:rsidRPr="00077E34" w:rsidRDefault="00077E34" w:rsidP="00781412">
      <w:pPr>
        <w:pStyle w:val="a5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E34">
        <w:rPr>
          <w:rFonts w:ascii="Times New Roman" w:hAnsi="Times New Roman" w:cs="Times New Roman"/>
          <w:sz w:val="28"/>
          <w:szCs w:val="28"/>
        </w:rPr>
        <w:t>Соловьев В.Н. «Развитие и воспитание физических способностей как средство решения педагогических задач при отборе в спортивных играх». - Ижевск</w:t>
      </w:r>
      <w:proofErr w:type="gramStart"/>
      <w:r w:rsidRPr="00077E34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077E34">
        <w:rPr>
          <w:rFonts w:ascii="Times New Roman" w:hAnsi="Times New Roman" w:cs="Times New Roman"/>
          <w:sz w:val="28"/>
          <w:szCs w:val="28"/>
        </w:rPr>
        <w:t>2008.</w:t>
      </w:r>
    </w:p>
    <w:p w:rsidR="00781412" w:rsidRPr="00077E34" w:rsidRDefault="00781412" w:rsidP="007814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7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7"/>
          <w:szCs w:val="27"/>
        </w:rPr>
      </w:pPr>
    </w:p>
    <w:p w:rsidR="00BC075B" w:rsidRPr="00BC075B" w:rsidRDefault="00BC075B" w:rsidP="00BC075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Open Sans" w:hAnsi="Open Sans" w:cs="Open Sans"/>
          <w:color w:val="181818"/>
          <w:sz w:val="21"/>
          <w:szCs w:val="21"/>
        </w:rPr>
      </w:pPr>
    </w:p>
    <w:p w:rsidR="00D42A76" w:rsidRDefault="00D42A76"/>
    <w:sectPr w:rsidR="00D42A76" w:rsidSect="0078141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104B"/>
    <w:multiLevelType w:val="multilevel"/>
    <w:tmpl w:val="5EB4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20677"/>
    <w:multiLevelType w:val="multilevel"/>
    <w:tmpl w:val="7DD6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CC5615"/>
    <w:multiLevelType w:val="hybridMultilevel"/>
    <w:tmpl w:val="75048AE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D76CFA"/>
    <w:multiLevelType w:val="multilevel"/>
    <w:tmpl w:val="E51C0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A42134"/>
    <w:multiLevelType w:val="multilevel"/>
    <w:tmpl w:val="E9BC5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BE6352"/>
    <w:multiLevelType w:val="multilevel"/>
    <w:tmpl w:val="FEA83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657B19"/>
    <w:multiLevelType w:val="multilevel"/>
    <w:tmpl w:val="9EFCC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EE1611"/>
    <w:multiLevelType w:val="hybridMultilevel"/>
    <w:tmpl w:val="B95A1FD2"/>
    <w:lvl w:ilvl="0" w:tplc="1B8C50AC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15AE"/>
    <w:rsid w:val="00071CD9"/>
    <w:rsid w:val="00077E34"/>
    <w:rsid w:val="00091504"/>
    <w:rsid w:val="0019382D"/>
    <w:rsid w:val="001B7C7B"/>
    <w:rsid w:val="003B15AE"/>
    <w:rsid w:val="005D496A"/>
    <w:rsid w:val="00781412"/>
    <w:rsid w:val="009740ED"/>
    <w:rsid w:val="00BC075B"/>
    <w:rsid w:val="00D15E8B"/>
    <w:rsid w:val="00D42A76"/>
    <w:rsid w:val="00FE3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0E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BC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C075B"/>
  </w:style>
  <w:style w:type="table" w:styleId="a4">
    <w:name w:val="Table Grid"/>
    <w:basedOn w:val="a1"/>
    <w:uiPriority w:val="59"/>
    <w:rsid w:val="00BC07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781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81412"/>
  </w:style>
  <w:style w:type="paragraph" w:styleId="a5">
    <w:name w:val="List Paragraph"/>
    <w:basedOn w:val="a"/>
    <w:uiPriority w:val="34"/>
    <w:qFormat/>
    <w:rsid w:val="0078141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81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14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9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zikovaanastasia05@gmail.com</dc:creator>
  <cp:keywords/>
  <dc:description/>
  <cp:lastModifiedBy>Школа</cp:lastModifiedBy>
  <cp:revision>8</cp:revision>
  <cp:lastPrinted>2022-02-16T07:11:00Z</cp:lastPrinted>
  <dcterms:created xsi:type="dcterms:W3CDTF">2022-02-14T17:23:00Z</dcterms:created>
  <dcterms:modified xsi:type="dcterms:W3CDTF">2022-04-05T09:05:00Z</dcterms:modified>
</cp:coreProperties>
</file>