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4520" w:rsidRDefault="00454520">
      <w:pPr>
        <w:rPr>
          <w:b/>
        </w:rPr>
      </w:pPr>
    </w:p>
    <w:p w:rsidR="00454520" w:rsidRDefault="00454520" w:rsidP="00454520">
      <w:pPr>
        <w:pStyle w:val="Default"/>
        <w:jc w:val="center"/>
        <w:rPr>
          <w:sz w:val="26"/>
          <w:szCs w:val="26"/>
        </w:rPr>
      </w:pPr>
      <w:r>
        <w:rPr>
          <w:b/>
        </w:rPr>
        <w:t xml:space="preserve">Сценарий урока на </w:t>
      </w:r>
      <w:r>
        <w:rPr>
          <w:b/>
          <w:bCs/>
          <w:sz w:val="26"/>
          <w:szCs w:val="26"/>
        </w:rPr>
        <w:t>II Всероссийском педагогическом конкурсе «ЭКОЛОГИЯ – ДЕЛО КАЖДОГО»</w:t>
      </w:r>
    </w:p>
    <w:p w:rsidR="00454520" w:rsidRDefault="00454520" w:rsidP="00454520">
      <w:pPr>
        <w:rPr>
          <w:b/>
        </w:rPr>
      </w:pPr>
      <w:r>
        <w:rPr>
          <w:b/>
        </w:rPr>
        <w:t xml:space="preserve">Автор сценария: учитель географии Сергеева Ольга Александровна, </w:t>
      </w:r>
    </w:p>
    <w:p w:rsidR="00454520" w:rsidRDefault="00454520" w:rsidP="00454520">
      <w:pPr>
        <w:rPr>
          <w:b/>
        </w:rPr>
      </w:pPr>
      <w:bookmarkStart w:id="0" w:name="_GoBack"/>
      <w:bookmarkEnd w:id="0"/>
      <w:r>
        <w:rPr>
          <w:b/>
        </w:rPr>
        <w:t>г. Пермь МАОУ «Лицей №10»</w:t>
      </w:r>
    </w:p>
    <w:p w:rsidR="003745AD" w:rsidRDefault="004A1A62">
      <w:r w:rsidRPr="00AD1A4D">
        <w:rPr>
          <w:b/>
        </w:rPr>
        <w:t xml:space="preserve">Тема: </w:t>
      </w:r>
      <w:r>
        <w:t>Последствия негативного влияния хозяйственной деятельности человека на атмосферу.</w:t>
      </w:r>
    </w:p>
    <w:p w:rsidR="00AA3EC0" w:rsidRDefault="00AD1A4D">
      <w:r w:rsidRPr="00AD1A4D">
        <w:rPr>
          <w:b/>
        </w:rPr>
        <w:t>М</w:t>
      </w:r>
      <w:r w:rsidR="00AA3EC0" w:rsidRPr="00AD1A4D">
        <w:rPr>
          <w:b/>
        </w:rPr>
        <w:t>етод</w:t>
      </w:r>
      <w:r w:rsidR="00AA3EC0">
        <w:t xml:space="preserve">: </w:t>
      </w:r>
      <w:r>
        <w:t xml:space="preserve">комбинированный - </w:t>
      </w:r>
      <w:r w:rsidR="00AA3EC0">
        <w:t>кейс технология и моделирование.</w:t>
      </w:r>
    </w:p>
    <w:p w:rsidR="004A1A62" w:rsidRDefault="004A1A62">
      <w:r w:rsidRPr="00AD1A4D">
        <w:rPr>
          <w:b/>
        </w:rPr>
        <w:t>Цель:</w:t>
      </w:r>
      <w:r>
        <w:t xml:space="preserve"> развитие навыков моделирования природных процессов при изменении условий окружающей с</w:t>
      </w:r>
      <w:r w:rsidR="00AA3EC0">
        <w:t xml:space="preserve">реды. </w:t>
      </w:r>
    </w:p>
    <w:p w:rsidR="00454520" w:rsidRDefault="00454520">
      <w:r w:rsidRPr="00454520">
        <w:rPr>
          <w:b/>
        </w:rPr>
        <w:t>Форма работы</w:t>
      </w:r>
      <w:r>
        <w:t>: групповая.</w:t>
      </w:r>
    </w:p>
    <w:p w:rsidR="00AD1A4D" w:rsidRDefault="00AD1A4D">
      <w:r w:rsidRPr="00AD1A4D">
        <w:rPr>
          <w:b/>
        </w:rPr>
        <w:t>Использование сценария урока</w:t>
      </w:r>
      <w:r>
        <w:t>: учащиеся 8 класс, уроки географии и экологии.</w:t>
      </w:r>
    </w:p>
    <w:p w:rsidR="004A1A62" w:rsidRDefault="004A1A62">
      <w:r w:rsidRPr="00AD1A4D">
        <w:rPr>
          <w:b/>
        </w:rPr>
        <w:t>Продукт:</w:t>
      </w:r>
      <w:r>
        <w:t xml:space="preserve"> модел</w:t>
      </w:r>
      <w:r w:rsidR="00276EE4">
        <w:t xml:space="preserve">ь </w:t>
      </w:r>
      <w:r w:rsidR="00C9556C">
        <w:t>климатических и</w:t>
      </w:r>
      <w:r w:rsidR="00276EE4">
        <w:t xml:space="preserve"> </w:t>
      </w:r>
      <w:r w:rsidR="00C9556C">
        <w:t>природных условий для</w:t>
      </w:r>
      <w:r w:rsidR="00276EE4">
        <w:t xml:space="preserve"> жизни и хозяйственной деятельности человека на Восточно-Европейской равнине</w:t>
      </w:r>
      <w:r w:rsidR="00C34BCC">
        <w:t xml:space="preserve"> (могут быть видеоролик, презентация, рассказ, карта </w:t>
      </w:r>
      <w:proofErr w:type="gramStart"/>
      <w:r w:rsidR="00C34BCC">
        <w:t>или  рисунок</w:t>
      </w:r>
      <w:proofErr w:type="gramEnd"/>
      <w:r w:rsidR="00C34BCC">
        <w:t>).</w:t>
      </w:r>
    </w:p>
    <w:p w:rsidR="002557F5" w:rsidRPr="00AD1A4D" w:rsidRDefault="00AD1A4D" w:rsidP="00AD1A4D">
      <w:pPr>
        <w:jc w:val="center"/>
        <w:rPr>
          <w:b/>
        </w:rPr>
      </w:pPr>
      <w:r>
        <w:rPr>
          <w:b/>
        </w:rPr>
        <w:t xml:space="preserve">Ключевые </w:t>
      </w:r>
      <w:r w:rsidR="007D5836">
        <w:rPr>
          <w:b/>
        </w:rPr>
        <w:t xml:space="preserve">позиции </w:t>
      </w:r>
      <w:r w:rsidR="007D5836" w:rsidRPr="00AD1A4D">
        <w:rPr>
          <w:b/>
        </w:rPr>
        <w:t>урока</w:t>
      </w:r>
      <w:r w:rsidR="002557F5" w:rsidRPr="00AD1A4D">
        <w:rPr>
          <w:b/>
        </w:rPr>
        <w:t>:</w:t>
      </w:r>
    </w:p>
    <w:p w:rsidR="002557F5" w:rsidRDefault="002557F5">
      <w:r>
        <w:t>1) Учащимся предлагается теоретический материал о глобальном потеплении, парниковых газах, источниках поступления парниковых газов.</w:t>
      </w:r>
    </w:p>
    <w:p w:rsidR="00BA5D4E" w:rsidRPr="001B0C5D" w:rsidRDefault="00BA5D4E">
      <w:pPr>
        <w:rPr>
          <w:b/>
        </w:rPr>
      </w:pPr>
      <w:r w:rsidRPr="001B0C5D">
        <w:rPr>
          <w:b/>
        </w:rPr>
        <w:t>Теоретический материал:</w:t>
      </w:r>
    </w:p>
    <w:p w:rsidR="00BA5D4E" w:rsidRPr="001B0C5D" w:rsidRDefault="00BA5D4E" w:rsidP="001B0C5D">
      <w:r w:rsidRPr="001B0C5D">
        <w:t xml:space="preserve">Парниковые газы – газообразные составляющие атмосферы природного, или антропогенного происхождения, которые поглощают и </w:t>
      </w:r>
      <w:proofErr w:type="spellStart"/>
      <w:r w:rsidRPr="001B0C5D">
        <w:t>переизлучают</w:t>
      </w:r>
      <w:proofErr w:type="spellEnd"/>
      <w:r w:rsidRPr="001B0C5D">
        <w:t xml:space="preserve"> инфракрасное излучение.</w:t>
      </w:r>
    </w:p>
    <w:p w:rsidR="00BA5D4E" w:rsidRPr="001B0C5D" w:rsidRDefault="00BA5D4E" w:rsidP="001B0C5D">
      <w:r w:rsidRPr="001B0C5D">
        <w:t xml:space="preserve">Парниковые газы – газообразные составляющие атмосферы природного, или антропогенного происхождения, которые поглощают и </w:t>
      </w:r>
      <w:proofErr w:type="spellStart"/>
      <w:r w:rsidRPr="001B0C5D">
        <w:t>переизлучают</w:t>
      </w:r>
      <w:proofErr w:type="spellEnd"/>
      <w:r w:rsidRPr="001B0C5D">
        <w:t xml:space="preserve"> инфракрасное излучение.</w:t>
      </w:r>
    </w:p>
    <w:p w:rsidR="00BA5D4E" w:rsidRPr="001B0C5D" w:rsidRDefault="00BA5D4E" w:rsidP="001B0C5D">
      <w:r w:rsidRPr="001B0C5D">
        <w:t>Антропогенный рост концентрации в атмосфере парниковых газов приводит к повышению приземной температуры и изменению климата.</w:t>
      </w:r>
      <w:r w:rsidRPr="001B0C5D">
        <w:br/>
        <w:t xml:space="preserve">Список парниковых газов, подлежащих ограничению в рамках Рамочной Конвенции ООН об изменении климата (1992) определен в Приложении "А" к Киотскому протоколу (подписан в Киото (Япония) в декабре 1997 года 159 государствами) и включает двуокись углерода (CO2) и метан (CH4), закись азота (N2O), </w:t>
      </w:r>
      <w:proofErr w:type="spellStart"/>
      <w:r w:rsidRPr="001B0C5D">
        <w:t>перфторуглероды</w:t>
      </w:r>
      <w:proofErr w:type="spellEnd"/>
      <w:r w:rsidRPr="001B0C5D">
        <w:t xml:space="preserve"> (ПФУ), гидрофторуглероды (ГФУ) и </w:t>
      </w:r>
      <w:proofErr w:type="spellStart"/>
      <w:r w:rsidRPr="001B0C5D">
        <w:t>гексафторид</w:t>
      </w:r>
      <w:proofErr w:type="spellEnd"/>
      <w:r w:rsidRPr="001B0C5D">
        <w:t xml:space="preserve"> серы (SF6).</w:t>
      </w:r>
    </w:p>
    <w:p w:rsidR="00BA5D4E" w:rsidRPr="001B0C5D" w:rsidRDefault="00BA5D4E" w:rsidP="001B0C5D">
      <w:r w:rsidRPr="001B0C5D">
        <w:t>Диоксид карбона (углекислый газ) (СО2) – важнейший источник климатических изменений, на долю которого приходится, по оценкам, около 64% глобального потепления.</w:t>
      </w:r>
    </w:p>
    <w:p w:rsidR="00BA5D4E" w:rsidRPr="001B0C5D" w:rsidRDefault="00BA5D4E" w:rsidP="001B0C5D">
      <w:r w:rsidRPr="001B0C5D">
        <w:t xml:space="preserve">Основными источниками выброса углекислого газа в атмосферу являются производство, транспортировка, переработка и потребление ископаемого топлива (86%), сведение тропических лесов и другое сжигание биомассы (12%), и остальные источники (2%), например, производство цемента и окисление </w:t>
      </w:r>
      <w:proofErr w:type="spellStart"/>
      <w:r w:rsidRPr="001B0C5D">
        <w:t>моноксида</w:t>
      </w:r>
      <w:proofErr w:type="spellEnd"/>
      <w:r w:rsidRPr="001B0C5D">
        <w:t xml:space="preserve"> углерода. После выделения молекула двуокиси углерода совершает цикл через атмосферу и </w:t>
      </w:r>
      <w:proofErr w:type="spellStart"/>
      <w:r w:rsidRPr="001B0C5D">
        <w:t>биоту</w:t>
      </w:r>
      <w:proofErr w:type="spellEnd"/>
      <w:r w:rsidRPr="001B0C5D">
        <w:t xml:space="preserve"> и окончательно поглощается океаническими процессами или путем длительного накопления в наземных биологических хранилищах (т.е. поглощается растениями). Количество времени, при котором примерно 63% газа выводится из атмосферы, называется эффективным периодом пребывания. Оцениваемый эффективный период пребывания для углекислого газа колеблется в пределах от 50 до 200 лет.</w:t>
      </w:r>
    </w:p>
    <w:p w:rsidR="00BA5D4E" w:rsidRPr="001B0C5D" w:rsidRDefault="00BA5D4E" w:rsidP="001B0C5D">
      <w:r w:rsidRPr="001B0C5D">
        <w:lastRenderedPageBreak/>
        <w:t>Метан (СН4) имеет как природное, так и антропогенное происхождение. В последнем случае он образуется в результате производства топлива, пищеварительной ферментации (например, у скота), рисоводства, сведения лесов (главным образом, вследствие горения биомассы и распада избыточной органической субстанции). На долю метана приходится, по оценкам, примерно 20 % глобального потепления. Выбросы метана представляют собой значительной источник парниковых газов.</w:t>
      </w:r>
    </w:p>
    <w:p w:rsidR="00BA5D4E" w:rsidRPr="001B0C5D" w:rsidRDefault="00BA5D4E" w:rsidP="001B0C5D">
      <w:r w:rsidRPr="001B0C5D">
        <w:t>Закись азота (N2O) – третий по значимости парниковый газ Киотского протокола. </w:t>
      </w:r>
      <w:r w:rsidRPr="007D7F24">
        <w:t>Выделяется при</w:t>
      </w:r>
      <w:r w:rsidRPr="001B0C5D">
        <w:t> производстве и применении минеральных удобрений, в химической промышленности, в сельском хозяйстве и т.п. На него приходится около 6 % глобального потепления.</w:t>
      </w:r>
    </w:p>
    <w:p w:rsidR="00BA5D4E" w:rsidRPr="001B0C5D" w:rsidRDefault="00454520" w:rsidP="001B0C5D">
      <w:hyperlink r:id="rId4" w:tgtFrame="_blank" w:history="1">
        <w:proofErr w:type="spellStart"/>
        <w:r w:rsidR="007D7F24" w:rsidRPr="007D7F24">
          <w:rPr>
            <w:rStyle w:val="a5"/>
            <w:color w:val="000000" w:themeColor="text1"/>
            <w:u w:val="none"/>
          </w:rPr>
          <w:t>Перфторуглероды</w:t>
        </w:r>
        <w:proofErr w:type="spellEnd"/>
        <w:r w:rsidR="00BA5D4E" w:rsidRPr="007D7F24">
          <w:rPr>
            <w:rStyle w:val="a5"/>
            <w:color w:val="000000" w:themeColor="text1"/>
            <w:u w:val="none"/>
          </w:rPr>
          <w:t xml:space="preserve"> </w:t>
        </w:r>
      </w:hyperlink>
      <w:r w:rsidR="00BA5D4E" w:rsidRPr="007D7F24">
        <w:rPr>
          <w:color w:val="000000" w:themeColor="text1"/>
        </w:rPr>
        <w:t>–</w:t>
      </w:r>
      <w:r w:rsidR="00BA5D4E" w:rsidRPr="001B0C5D">
        <w:t xml:space="preserve"> ПФУ (</w:t>
      </w:r>
      <w:proofErr w:type="spellStart"/>
      <w:r w:rsidR="00BA5D4E" w:rsidRPr="001B0C5D">
        <w:t>Perfluorocarbons</w:t>
      </w:r>
      <w:proofErr w:type="spellEnd"/>
      <w:r w:rsidR="00BA5D4E" w:rsidRPr="001B0C5D">
        <w:t xml:space="preserve"> – </w:t>
      </w:r>
      <w:proofErr w:type="spellStart"/>
      <w:r w:rsidR="00BA5D4E" w:rsidRPr="001B0C5D">
        <w:t>PFCs</w:t>
      </w:r>
      <w:proofErr w:type="spellEnd"/>
      <w:r w:rsidR="00BA5D4E" w:rsidRPr="001B0C5D">
        <w:t>).</w:t>
      </w:r>
      <w:r w:rsidR="007D7F24">
        <w:t xml:space="preserve"> </w:t>
      </w:r>
      <w:r w:rsidR="00BA5D4E" w:rsidRPr="001B0C5D">
        <w:t>Углеводородные соединения, в которых фтор частично замещает углерод. Основными источниками эмиссии этих газов являются производство алюминия, электроники и растворителей. При алюминиевой плавке выбросы ПФУ возникают в электрической дуге или при так называемых "анодных эффектах".</w:t>
      </w:r>
    </w:p>
    <w:p w:rsidR="00BA5D4E" w:rsidRPr="001B0C5D" w:rsidRDefault="00BA5D4E" w:rsidP="001B0C5D">
      <w:r w:rsidRPr="001B0C5D">
        <w:t xml:space="preserve">Гидрофторуглероды (ГФУ) – углеводородные соединения, в которых галогены частично замещают водород. Газы, созданные для замены </w:t>
      </w:r>
      <w:proofErr w:type="spellStart"/>
      <w:r w:rsidRPr="001B0C5D">
        <w:t>озоноразрушающих</w:t>
      </w:r>
      <w:proofErr w:type="spellEnd"/>
      <w:r w:rsidRPr="001B0C5D">
        <w:t xml:space="preserve"> веществ, имеют исключительно высокие ПГП (140 11700).</w:t>
      </w:r>
    </w:p>
    <w:p w:rsidR="00BA5D4E" w:rsidRPr="001B0C5D" w:rsidRDefault="00BA5D4E" w:rsidP="001B0C5D">
      <w:proofErr w:type="spellStart"/>
      <w:r w:rsidRPr="001B0C5D">
        <w:t>Гексафторид</w:t>
      </w:r>
      <w:proofErr w:type="spellEnd"/>
      <w:r w:rsidRPr="001B0C5D">
        <w:t xml:space="preserve"> серы (SF6) – </w:t>
      </w:r>
      <w:r w:rsidRPr="007D7F24">
        <w:t>парниковый газ</w:t>
      </w:r>
      <w:r w:rsidRPr="001B0C5D">
        <w:t>, использующийся в качестве электроизоляционного материала в электроэнергетике. Выбросы происходят при его производстве и использовании. Чрезвычайно долго</w:t>
      </w:r>
      <w:r w:rsidR="007D7F24">
        <w:t xml:space="preserve"> </w:t>
      </w:r>
      <w:r w:rsidRPr="001B0C5D">
        <w:t>сохраняется в атмосфере и является активным поглотителем инфракрасного излучения. Поэтому это соединение, даже при относительно небольших выбросах, обладает потенциальной возможностью влиять на климат в течение продолжительного времени в будущем.</w:t>
      </w:r>
    </w:p>
    <w:p w:rsidR="007D7F24" w:rsidRPr="007D7F24" w:rsidRDefault="007D7F24" w:rsidP="001B0C5D">
      <w:r>
        <w:fldChar w:fldCharType="begin"/>
      </w:r>
      <w:r>
        <w:instrText xml:space="preserve"> HYPERLINK "</w:instrText>
      </w:r>
      <w:r w:rsidRPr="007D7F24">
        <w:instrText>Парниковые газы. Справка - РИА Новости, 22.09.2009</w:instrText>
      </w:r>
    </w:p>
    <w:p w:rsidR="007D7F24" w:rsidRPr="007D7F24" w:rsidRDefault="007D7F24" w:rsidP="001B0C5D">
      <w:r w:rsidRPr="007D7F24">
        <w:instrText>https://ria.ru › Новости</w:instrText>
      </w:r>
    </w:p>
    <w:p w:rsidR="007D7F24" w:rsidRPr="003C3683" w:rsidRDefault="007D7F24" w:rsidP="001B0C5D">
      <w:pPr>
        <w:rPr>
          <w:rStyle w:val="a5"/>
        </w:rPr>
      </w:pPr>
      <w:r>
        <w:instrText xml:space="preserve">" </w:instrText>
      </w:r>
      <w:r>
        <w:fldChar w:fldCharType="separate"/>
      </w:r>
      <w:r w:rsidRPr="003C3683">
        <w:rPr>
          <w:rStyle w:val="a5"/>
        </w:rPr>
        <w:t>Парниковые газы. Справка - РИА Новости, 22.09.2009</w:t>
      </w:r>
    </w:p>
    <w:p w:rsidR="007D7F24" w:rsidRPr="003C3683" w:rsidRDefault="007D7F24" w:rsidP="001B0C5D">
      <w:pPr>
        <w:rPr>
          <w:rStyle w:val="a5"/>
        </w:rPr>
      </w:pPr>
      <w:r w:rsidRPr="003C3683">
        <w:rPr>
          <w:rStyle w:val="a5"/>
        </w:rPr>
        <w:t>https://ria.ru › Новости</w:t>
      </w:r>
    </w:p>
    <w:p w:rsidR="00BA5D4E" w:rsidRPr="00AC2F90" w:rsidRDefault="007D7F24">
      <w:pPr>
        <w:rPr>
          <w:rFonts w:ascii="Times New Roman" w:hAnsi="Times New Roman" w:cs="Times New Roman"/>
        </w:rPr>
      </w:pPr>
      <w:r>
        <w:fldChar w:fldCharType="end"/>
      </w:r>
    </w:p>
    <w:p w:rsidR="002557F5" w:rsidRDefault="002557F5">
      <w:r>
        <w:t>2) Учащимся предлагаются условия глобального изменения условий окружающей среды.</w:t>
      </w:r>
    </w:p>
    <w:p w:rsidR="004E5A5A" w:rsidRDefault="004E5A5A"/>
    <w:p w:rsidR="00AC2F90" w:rsidRDefault="004E5A5A">
      <w:r>
        <w:rPr>
          <w:noProof/>
          <w:lang w:eastAsia="ru-RU"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3810</wp:posOffset>
            </wp:positionV>
            <wp:extent cx="5934075" cy="4648200"/>
            <wp:effectExtent l="0" t="0" r="9525" b="0"/>
            <wp:wrapTight wrapText="bothSides">
              <wp:wrapPolygon edited="0">
                <wp:start x="0" y="0"/>
                <wp:lineTo x="0" y="21511"/>
                <wp:lineTo x="21565" y="21511"/>
                <wp:lineTo x="21565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64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E5A5A" w:rsidRPr="00F73E9C" w:rsidRDefault="004E5A5A" w:rsidP="00F73E9C">
      <w:pPr>
        <w:ind w:firstLine="708"/>
      </w:pPr>
      <w:r w:rsidRPr="00F73E9C">
        <w:t xml:space="preserve">Изучив косвенные данные, ученые пришли к выводу, что за последние сто лет произошло беспрецедентное замедление Атлантической меридиональной циркуляции (AMOC) — системы океанических течений в Атлантике, оказывающей существенное влияние на глобальный климат. Авторы особо отмечают, что один из главных элементов AMOC — течение Гольфстрим, несущее теплые воды из тропиков к берегам Европы — сейчас слабее, чем когда-либо за последние 1000 лет. Результаты исследования опубликованы в журнале </w:t>
      </w:r>
      <w:proofErr w:type="spellStart"/>
      <w:r w:rsidRPr="00F73E9C">
        <w:t>Nature</w:t>
      </w:r>
      <w:proofErr w:type="spellEnd"/>
      <w:r w:rsidRPr="00F73E9C">
        <w:t xml:space="preserve"> </w:t>
      </w:r>
      <w:proofErr w:type="spellStart"/>
      <w:r w:rsidRPr="00F73E9C">
        <w:t>Geoscience</w:t>
      </w:r>
      <w:proofErr w:type="spellEnd"/>
      <w:r w:rsidRPr="00F73E9C">
        <w:t>.</w:t>
      </w:r>
    </w:p>
    <w:p w:rsidR="004E5A5A" w:rsidRPr="00F73E9C" w:rsidRDefault="004E5A5A" w:rsidP="00F73E9C">
      <w:pPr>
        <w:ind w:firstLine="708"/>
      </w:pPr>
      <w:r w:rsidRPr="00F73E9C">
        <w:t>Атлантическая меридиональная циркуляция переносит до 25 процентов тепла между атмосферой и океаном в Северном полушарии и отвечает за поддержание умеренного климата в Северо-Западной Европе. В специальном докладе по океанам Межправительственной группы экспертов по изменению климата (МГЭИК) за 2019 год был сделан предварительный вывод о том, что Атлантическая меридиональная циркуляция в настоящее время ослабла по сравнению с 1850-1900 годами.</w:t>
      </w:r>
    </w:p>
    <w:p w:rsidR="004E5A5A" w:rsidRPr="00F73E9C" w:rsidRDefault="004E5A5A" w:rsidP="00F73E9C">
      <w:pPr>
        <w:ind w:firstLine="708"/>
      </w:pPr>
      <w:r w:rsidRPr="00F73E9C">
        <w:t>В новом исследовании ученые из Ирландии, Великобритании и </w:t>
      </w:r>
      <w:proofErr w:type="gramStart"/>
      <w:r w:rsidRPr="00F73E9C">
        <w:t>Германии</w:t>
      </w:r>
      <w:r w:rsidR="00F73E9C">
        <w:t xml:space="preserve"> </w:t>
      </w:r>
      <w:r w:rsidRPr="00F73E9C">
        <w:t> решили</w:t>
      </w:r>
      <w:proofErr w:type="gramEnd"/>
      <w:r w:rsidRPr="00F73E9C">
        <w:t xml:space="preserve"> оценить степень этого ослабления в долгосрочной перспективе. Так как прямые измерения AMOC начались только в 2004 году, авторы применили подход, основанный на косвенных, или прокси-данных — свидетельствах климата прошлого, таких как годовые кольца деревьев, ледяные керны, океанические отложения и кораллы, а также на исторических записях, например, из судовых журналов. "Впервые мы объединили ряд предыдущих исследований и обнаружили, что они дают последовательную картину эволюции AMOC за последние 1600 лет, — приводятся в пресс-релизе Потсдамского института изучения климатических изменений (PIK) слова руководителя исследования Стефана </w:t>
      </w:r>
      <w:proofErr w:type="spellStart"/>
      <w:r w:rsidRPr="00F73E9C">
        <w:t>Рамсторфа</w:t>
      </w:r>
      <w:proofErr w:type="spellEnd"/>
      <w:r w:rsidRPr="00F73E9C">
        <w:t xml:space="preserve"> (</w:t>
      </w:r>
      <w:proofErr w:type="spellStart"/>
      <w:r w:rsidRPr="00F73E9C">
        <w:t>Stefan</w:t>
      </w:r>
      <w:proofErr w:type="spellEnd"/>
      <w:r w:rsidRPr="00F73E9C">
        <w:t xml:space="preserve"> </w:t>
      </w:r>
      <w:proofErr w:type="spellStart"/>
      <w:r w:rsidRPr="00F73E9C">
        <w:t>Rahmstorf</w:t>
      </w:r>
      <w:proofErr w:type="spellEnd"/>
      <w:r w:rsidRPr="00F73E9C">
        <w:t xml:space="preserve">). — Результаты показывают, что AMOC была </w:t>
      </w:r>
      <w:r w:rsidRPr="00F73E9C">
        <w:lastRenderedPageBreak/>
        <w:t>относительно стабильной до конца XIX века. С окончанием небольшого ледникового периода примерно в 1850 году океанические течения начали сокращаться, а с середины XX века последовало второе, еще более резкое ослабление". В основе системы атлантических течений лежит конвекция, вызванная различиями в плотности морской воды: теплая и соленая вода движется с юга на север, где она охлаждается и, становясь таким образом более плотной и тяжелой, опускается в глубины океана, где возвращается обратно на юг. Глобальное потепление нарушает этот механизм: увеличение количества осадков и усиленное таяние ледникового щита Гренландии добавляют пресную воду в теплое течение Гольфстрим, что снижает его соленость, а, следовательно, и плотность. При этом меньшее количество воды опускается на глубину, и поток AMOC ослабевает.</w:t>
      </w:r>
    </w:p>
    <w:p w:rsidR="004E5A5A" w:rsidRPr="00F73E9C" w:rsidRDefault="004E5A5A" w:rsidP="00F73E9C">
      <w:r w:rsidRPr="00F73E9C">
        <w:t xml:space="preserve">"Гольфстрим работает как гигантская конвейерная лента, транспортирующая теплую поверхностную воду с экватора на север и отправляющая холодную </w:t>
      </w:r>
      <w:proofErr w:type="spellStart"/>
      <w:r w:rsidRPr="00F73E9C">
        <w:t>низкосоленую</w:t>
      </w:r>
      <w:proofErr w:type="spellEnd"/>
      <w:r w:rsidRPr="00F73E9C">
        <w:t xml:space="preserve"> глубинную воду обратно на юг. Он перемещает почти 20 миллионов кубических метров воды в секунду. Это почти в сто больше, чем сток Амазонки", — объясняет </w:t>
      </w:r>
      <w:proofErr w:type="spellStart"/>
      <w:r w:rsidRPr="00F73E9C">
        <w:t>Рамсторф</w:t>
      </w:r>
      <w:proofErr w:type="spellEnd"/>
      <w:r w:rsidRPr="00F73E9C">
        <w:t>.</w:t>
      </w:r>
    </w:p>
    <w:p w:rsidR="004E5A5A" w:rsidRPr="00F73E9C" w:rsidRDefault="00454520" w:rsidP="00F73E9C">
      <w:hyperlink r:id="rId6" w:history="1">
        <w:r w:rsidR="004E5A5A" w:rsidRPr="00F73E9C">
          <w:rPr>
            <w:rStyle w:val="a5"/>
          </w:rPr>
          <w:t>https://ria.ru/20210225/golfstrim-1598932547.html</w:t>
        </w:r>
      </w:hyperlink>
    </w:p>
    <w:p w:rsidR="004E5A5A" w:rsidRPr="00F73E9C" w:rsidRDefault="004E5A5A" w:rsidP="00F73E9C"/>
    <w:p w:rsidR="002557F5" w:rsidRDefault="002557F5">
      <w:r>
        <w:t xml:space="preserve">3) Учащимся предлагается заполнить </w:t>
      </w:r>
      <w:r w:rsidR="00F73E9C">
        <w:t xml:space="preserve">перемешанную </w:t>
      </w:r>
      <w:r>
        <w:t>причинно-следственную цепочку</w:t>
      </w:r>
      <w:r w:rsidR="007C0C83">
        <w:t>.</w:t>
      </w:r>
    </w:p>
    <w:p w:rsidR="007C0C83" w:rsidRDefault="007C0C83"/>
    <w:p w:rsidR="007C0C83" w:rsidRPr="007C0C83" w:rsidRDefault="007C0C83" w:rsidP="007C0C83"/>
    <w:p w:rsidR="007C0C83" w:rsidRPr="007C0C83" w:rsidRDefault="00F73E9C" w:rsidP="007C0C83">
      <w:r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 wp14:anchorId="4529E73F" wp14:editId="7399320D">
            <wp:simplePos x="0" y="0"/>
            <wp:positionH relativeFrom="page">
              <wp:posOffset>4931410</wp:posOffset>
            </wp:positionH>
            <wp:positionV relativeFrom="paragraph">
              <wp:posOffset>8255</wp:posOffset>
            </wp:positionV>
            <wp:extent cx="1733550" cy="895350"/>
            <wp:effectExtent l="0" t="0" r="0" b="0"/>
            <wp:wrapTight wrapText="bothSides">
              <wp:wrapPolygon edited="0">
                <wp:start x="0" y="0"/>
                <wp:lineTo x="0" y="21140"/>
                <wp:lineTo x="21363" y="21140"/>
                <wp:lineTo x="21363" y="0"/>
                <wp:lineTo x="0" y="0"/>
              </wp:wrapPolygon>
            </wp:wrapTight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17569D3B" wp14:editId="70DA8FEF">
            <wp:simplePos x="0" y="0"/>
            <wp:positionH relativeFrom="column">
              <wp:posOffset>1920240</wp:posOffset>
            </wp:positionH>
            <wp:positionV relativeFrom="paragraph">
              <wp:posOffset>8255</wp:posOffset>
            </wp:positionV>
            <wp:extent cx="1362075" cy="876300"/>
            <wp:effectExtent l="0" t="0" r="9525" b="0"/>
            <wp:wrapTight wrapText="bothSides">
              <wp:wrapPolygon edited="0">
                <wp:start x="0" y="0"/>
                <wp:lineTo x="0" y="21130"/>
                <wp:lineTo x="21449" y="21130"/>
                <wp:lineTo x="21449" y="0"/>
                <wp:lineTo x="0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2336" behindDoc="1" locked="0" layoutInCell="1" allowOverlap="1" wp14:anchorId="1E26965A" wp14:editId="4962C626">
            <wp:simplePos x="0" y="0"/>
            <wp:positionH relativeFrom="page">
              <wp:posOffset>1171575</wp:posOffset>
            </wp:positionH>
            <wp:positionV relativeFrom="paragraph">
              <wp:posOffset>0</wp:posOffset>
            </wp:positionV>
            <wp:extent cx="1695450" cy="857250"/>
            <wp:effectExtent l="0" t="0" r="0" b="0"/>
            <wp:wrapTight wrapText="bothSides">
              <wp:wrapPolygon edited="0">
                <wp:start x="0" y="0"/>
                <wp:lineTo x="0" y="21120"/>
                <wp:lineTo x="21357" y="21120"/>
                <wp:lineTo x="21357" y="0"/>
                <wp:lineTo x="0" y="0"/>
              </wp:wrapPolygon>
            </wp:wrapTight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C0C83" w:rsidRPr="007C0C83" w:rsidRDefault="00F73E9C" w:rsidP="007C0C83"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5E860A07" wp14:editId="573B99D7">
            <wp:simplePos x="0" y="0"/>
            <wp:positionH relativeFrom="column">
              <wp:posOffset>100965</wp:posOffset>
            </wp:positionH>
            <wp:positionV relativeFrom="paragraph">
              <wp:posOffset>9525</wp:posOffset>
            </wp:positionV>
            <wp:extent cx="1743075" cy="904875"/>
            <wp:effectExtent l="0" t="0" r="9525" b="9525"/>
            <wp:wrapTight wrapText="bothSides">
              <wp:wrapPolygon edited="0">
                <wp:start x="0" y="0"/>
                <wp:lineTo x="0" y="21373"/>
                <wp:lineTo x="21482" y="21373"/>
                <wp:lineTo x="21482" y="0"/>
                <wp:lineTo x="0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3A685C40" wp14:editId="50A7E21C">
            <wp:simplePos x="0" y="0"/>
            <wp:positionH relativeFrom="column">
              <wp:posOffset>4120515</wp:posOffset>
            </wp:positionH>
            <wp:positionV relativeFrom="paragraph">
              <wp:posOffset>0</wp:posOffset>
            </wp:positionV>
            <wp:extent cx="1638300" cy="1038225"/>
            <wp:effectExtent l="0" t="0" r="0" b="9525"/>
            <wp:wrapTight wrapText="bothSides">
              <wp:wrapPolygon edited="0">
                <wp:start x="0" y="0"/>
                <wp:lineTo x="0" y="21402"/>
                <wp:lineTo x="21349" y="21402"/>
                <wp:lineTo x="21349" y="0"/>
                <wp:lineTo x="0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C0C83" w:rsidRPr="007C0C83" w:rsidRDefault="007C0C83" w:rsidP="007C0C83"/>
    <w:p w:rsidR="007C0C83" w:rsidRPr="007C0C83" w:rsidRDefault="007C0C83" w:rsidP="007C0C83"/>
    <w:p w:rsidR="00F73E9C" w:rsidRDefault="00F73E9C" w:rsidP="007C0C83"/>
    <w:p w:rsidR="007C0C83" w:rsidRDefault="007C0C83" w:rsidP="007C0C83">
      <w:r>
        <w:t>4) Учащимся предлагается вспомнить климатообразующие факторы.</w:t>
      </w:r>
    </w:p>
    <w:p w:rsidR="007C0C83" w:rsidRPr="007C0C83" w:rsidRDefault="007C0C83" w:rsidP="007C0C83">
      <w:r>
        <w:t xml:space="preserve">5) Задание по моделированию. Создайте макет природных условий на Восточно-Европейской равнине при </w:t>
      </w:r>
      <w:r w:rsidR="00F73E9C">
        <w:t xml:space="preserve">исчезновении течения Гольфстрим и предположите последствия для человека при таких изменениях. </w:t>
      </w:r>
    </w:p>
    <w:p w:rsidR="007C0C83" w:rsidRPr="007C0C83" w:rsidRDefault="007C0C83" w:rsidP="007C0C83"/>
    <w:p w:rsidR="007C0C83" w:rsidRPr="007C0C83" w:rsidRDefault="007C0C83" w:rsidP="007C0C83"/>
    <w:sectPr w:rsidR="007C0C83" w:rsidRPr="007C0C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10C7"/>
    <w:rsid w:val="001B0C5D"/>
    <w:rsid w:val="002557F5"/>
    <w:rsid w:val="00276EE4"/>
    <w:rsid w:val="002A10C7"/>
    <w:rsid w:val="003745AD"/>
    <w:rsid w:val="00454520"/>
    <w:rsid w:val="004A1A62"/>
    <w:rsid w:val="004E5A5A"/>
    <w:rsid w:val="007C0C83"/>
    <w:rsid w:val="007D5836"/>
    <w:rsid w:val="007D7F24"/>
    <w:rsid w:val="00AA3EC0"/>
    <w:rsid w:val="00AC2F90"/>
    <w:rsid w:val="00AD1A4D"/>
    <w:rsid w:val="00BA5D4E"/>
    <w:rsid w:val="00C34BCC"/>
    <w:rsid w:val="00C9556C"/>
    <w:rsid w:val="00F73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B830C5-AF31-47C8-991A-3B94BC332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A5D4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A5D4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A5D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A5D4E"/>
    <w:rPr>
      <w:b/>
      <w:bCs/>
    </w:rPr>
  </w:style>
  <w:style w:type="character" w:styleId="a5">
    <w:name w:val="Hyperlink"/>
    <w:basedOn w:val="a0"/>
    <w:uiPriority w:val="99"/>
    <w:unhideWhenUsed/>
    <w:rsid w:val="00BA5D4E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BA5D4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BA5D4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HTML">
    <w:name w:val="HTML Cite"/>
    <w:basedOn w:val="a0"/>
    <w:uiPriority w:val="99"/>
    <w:semiHidden/>
    <w:unhideWhenUsed/>
    <w:rsid w:val="00BA5D4E"/>
    <w:rPr>
      <w:i/>
      <w:iCs/>
    </w:rPr>
  </w:style>
  <w:style w:type="character" w:customStyle="1" w:styleId="dyjrff">
    <w:name w:val="dyjrff"/>
    <w:basedOn w:val="a0"/>
    <w:rsid w:val="00BA5D4E"/>
  </w:style>
  <w:style w:type="paragraph" w:customStyle="1" w:styleId="Default">
    <w:name w:val="Default"/>
    <w:rsid w:val="0045452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01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14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6918398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82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13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17040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08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639130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429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116981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59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665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59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70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30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292061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01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580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1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17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96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716092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75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60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9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19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740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7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09306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45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7156587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23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14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50192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83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984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14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229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ria.ru/20210225/golfstrim-1598932547.html" TargetMode="External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0" Type="http://schemas.openxmlformats.org/officeDocument/2006/relationships/image" Target="media/image5.png"/><Relationship Id="rId4" Type="http://schemas.openxmlformats.org/officeDocument/2006/relationships/hyperlink" Target="http://www.climatechange.ru/node/246" TargetMode="Externa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1187</Words>
  <Characters>6769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Олеся Сергеева</dc:creator>
  <cp:keywords/>
  <dc:description/>
  <cp:lastModifiedBy>Олеся Сергеева</cp:lastModifiedBy>
  <cp:revision>15</cp:revision>
  <dcterms:created xsi:type="dcterms:W3CDTF">2022-01-25T13:55:00Z</dcterms:created>
  <dcterms:modified xsi:type="dcterms:W3CDTF">2022-01-27T10:55:00Z</dcterms:modified>
</cp:coreProperties>
</file>