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Методическая разработка учителя - логопеда Сысоевой О. А. 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«Запуск речи: «Цветик - семицветик»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настоящее время возросла численность неговорящих детей. К неврологам, логопедам и дефектологам обращаяются за помощью родители неговорящих детей возрастной группы от 2 лет до 5. Задавая вопрос родителям неговорящих детей старше 3 лет: «Почему же Вы не обратились раньше за помощью?». получаем ответ - звучит практически одинаково: «Все говорили, ждите, заговорит! У знакомых заговорил малыш в 4 года и ваш заговорит, ждите...». Возможно, так и произошло у некоторых случаях, у которых задержка в развитии речи обусловлена генетической нормой развития речи. Но все случаи задержки речевого развития сугубо индивидуальны и простое ожидание самопроизвольного запуска речи во многих случаях влечёт за собой множество затруднений в жизни малыша: начиная с проблем коммуникативного развития, принятии ребёнка в социуме окружающих детей, с последующими проблемами в школьном обучении, такие как - дисграфия и дислексия. Ещё одной проблемой, которую озвучивают родители, является работа логопедов с детьми в ДОУ с определённого возраста - от 4 - 4,5 лет. По данной методике родители могут сами проводить развивающие занятия со своим неговорящим малышом.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 самом деле причин задержки речи множество: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физиологические и неврологические причины;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генетические;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педагогическая запущенность (малыш не получает должного речевого общения, обучения элементарным звуковым играм, звукоподражанию);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гиперопека со стороны родителей (предвосхищение желаний ребёнка лишает его потребности в речевом общении);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бесконтрольное использование гаджетов и фоновых мультфильмов с неразборчивыми звуками или иностранной речью).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Начинать работу с неговорящими детьми следует с посещений невролога, который проведёт ряд обследований, направленных на выяснение причин, которые могут быть обусловлены физиологическими или неврологическими проблемами. Врач может назначить препараты, способствующие устранению физиологических препятствий в развитии речи ребёнка; запуску речи. Обязательно нужно исключить проблемы со слухом у ребёнка. </w:t>
      </w:r>
    </w:p>
    <w:p>
      <w:p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Со стороны логопеда (родителей) необходимо развивать у ребёнка представленные разделы - блоки (как только Вы заметили задержку речевого развития, а также и при нормальном развитии ребёнка лишними эти занятия не будут):</w:t>
      </w:r>
    </w:p>
    <w:p>
      <w:pPr>
        <w:numPr>
          <w:ilvl w:val="0"/>
          <w:numId w:val="1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Развитие крупной моторики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т.к. даже на этом уровне у ребёнка могут наблюдаться неточность и нескоординированность движений, задержка развития крупной моторики согласно возрастному нормативу;     </w:t>
      </w:r>
    </w:p>
    <w:p>
      <w:pPr>
        <w:numPr>
          <w:ilvl w:val="0"/>
          <w:numId w:val="1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мелкой моторики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как известно «речь на кончиках пальцев» - это значит, что развитие мелкой моторики влияет на развитие речи;</w:t>
      </w:r>
    </w:p>
    <w:p>
      <w:pPr>
        <w:numPr>
          <w:ilvl w:val="0"/>
          <w:numId w:val="1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фонематического восприятия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восприятие звуков необходимо тренировать, тем более, что наша речь для большинства детского восприятия - это сложно различимый поток звуков;</w:t>
      </w:r>
    </w:p>
    <w:p>
      <w:pPr>
        <w:numPr>
          <w:ilvl w:val="0"/>
          <w:numId w:val="1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артикуляционного аппарата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необходимое условие правильного звукопроизношения - это правильное положение речевого аппарата и его переключаемость;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Развитие целенаправленного воздушного потока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по своим соматическим данным многие дети не могут управлять выдыхаемым потоком воздуха по определённому способу для определённых звуков;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кинезеологических навыков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известно, что межполушарное взаимодействие положительно влияет на развитие речи ребёнка.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звукопроизношения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так называемая «Лесенка» - звуки, слоги, слова, предложения, смысловая составляющая.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нашей методике опираемся на: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комплексный подход;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принцип «от простого к сложному»;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принцип наглядности;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принцип доступности;</w:t>
      </w:r>
    </w:p>
    <w:p>
      <w:pPr>
        <w:numPr>
          <w:ilvl w:val="0"/>
          <w:numId w:val="0"/>
        </w:numPr>
        <w:spacing w:line="360" w:lineRule="auto"/>
        <w:ind w:left="420" w:left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принцип творческого, развивающего обучения.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данной методической разработке мы рассмотрим блок развития фонематического восприятия, как опору в развитии неговорящих детей.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: запуск речи неговорящего ребёнка в возрасте от 2 до 5 лет. </w:t>
      </w: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>
      <w:pPr>
        <w:numPr>
          <w:ilvl w:val="0"/>
          <w:numId w:val="2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Образовательные: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развитие активного словаря.</w:t>
      </w:r>
    </w:p>
    <w:p>
      <w:pPr>
        <w:numPr>
          <w:ilvl w:val="0"/>
          <w:numId w:val="2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Коррекционно - развивающие: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развитие правильной артикуляции при произношении гласных звуков;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развитие правильного воздухопотока для определённого звука;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развитие просодической стороны речи (интонации);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развитие слухового восприятия, анализа, синтеза.</w:t>
      </w:r>
    </w:p>
    <w:p>
      <w:pPr>
        <w:numPr>
          <w:ilvl w:val="0"/>
          <w:numId w:val="2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Воспитательные: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воспитывать умение выполнять инструкции учителя - логопеда (родителя);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воспитывать усидчивость;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воспитывать способность самоконтроля.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Оборудование: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плакат алфавита;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карточки гласных букв ( приложение № 7);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гласные буквы с картинками (приложение № 7»);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прищепки;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коктейльные трубочки;</w:t>
      </w:r>
    </w:p>
    <w:p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- тесто для лепки и декоративные бусинки.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1 - Развитие крупной моторики.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 детей с задержкой речевого развития уже на уровне развития крупной моторики замечена неточность, медлительность, нескоординированность движений, переключение с правой руки на левую при целенаправленных игровых упражнениях на перемену руки. Замечено, что развитии крупной моторики ребёнок начинает точнее выполнять и упражнения на развитие мелкой моторики, артикуляционной гимнастики, появляется большая концентрация на занятиях по развити речи. Так же все упражнения на развитие крупной моторики можно использовать в качестве вводного на занятии - как организационное, и на переменке - в качестве смены концентрации и усидчивости на подвижное игровое упражнение.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 «Умный пальчик» - ребенок сначала вместе с учителем - логопедом или родителем показывает поочередно указательным пальцем правой затем левой руки названные части тела: носик, рот, лоб, шею, животик, плечи, голову, колени, пяточки. Затем постепенно ребёнок должен показывать части тела под диктовку без показа движений взрослым.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«Шарики» - ребёнок закидывает шарики в корзину правой рукой, затем левой, обеими руками. Сначала с помощью взрослого, затем под диктовку в определённом порядке.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«Кольцеброс» - ребёнок накидывает кольца на колышки сначала правой, затем левой рукой.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«Хоккей» - физкультурной палочкой или детской клюшкой ребёнок ведёт резиновый шарик в эмитированные ворота.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«Зарядка» - приседания; наклоны вниз, в стороны; прыжки на месте, в стороны; круговые движения головой, наклоны головы в стороны; круговые движения руками; повороты корпуса вправо, влево.</w:t>
      </w:r>
    </w:p>
    <w:p>
      <w:pPr>
        <w:numPr>
          <w:ilvl w:val="0"/>
          <w:numId w:val="3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«Кегли» - построение кегель в ряд ребёнком, сбивание кегель резиновым мячом.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2 - Развитие мелкой моторики.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Как известно - речь ребёнка на кончиках пальцев - ясно определяет взаимосвязь развития мелкой моторики и речи. Это обусловлено физиологическими данными - речевые зоны мозга и зоны, отвечающие за мелкую моторику взаимосвязанны. У большинства неговорящих детей отмечается неточность, слабость, медлительность, нескоординированность при заданиях для пальчиков рук.</w:t>
      </w:r>
    </w:p>
    <w:p>
      <w:pPr>
        <w:numPr>
          <w:ilvl w:val="0"/>
          <w:numId w:val="4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Упражнение «Тестопластика» - поделки из мягкого теста с использованием скалки и формочек, бусинок и мелких предметов для украшения поделок..</w:t>
      </w:r>
    </w:p>
    <w:p>
      <w:pPr>
        <w:numPr>
          <w:ilvl w:val="0"/>
          <w:numId w:val="4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Упражнение «Пальчиковая гимнастика» - различные упражнения пальчиковой гимнастики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(Приложение № 1 )</w:t>
      </w:r>
    </w:p>
    <w:p>
      <w:pPr>
        <w:numPr>
          <w:ilvl w:val="0"/>
          <w:numId w:val="4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Различные игры для развития мелкой моторики: «Лего»; «Мозаики»; «Волшебный мешочек» - поиск мелких предметов по описанию на ощупь в мешочке; игры с прищепками, пальчиковый кукольный театр с использованием как бумажных героев, так и из других материалов (вязанные, сшитые из материала, резиновые).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БЛОК 3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Развитие фонематического восприятия.</w:t>
      </w:r>
    </w:p>
    <w:p>
      <w:pPr>
        <w:numPr>
          <w:ilvl w:val="0"/>
          <w:numId w:val="5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Упражнение «Весёлые гласные»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ход занятия: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«Сегодня мы познакомимся с гласными буквами и звуками! Смотри они - красного цвета и живут рядом с другими согласными буквами - синего цвета! Давай их назовём вместе! Смотри, как я буду их произносить! А, О, У, Ы, И, Э, Ю, Я, Е, Ё - покажем их пальчиком на плакате с алфавитом!»</w:t>
      </w: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Упражнение с карточками алфавита - ход занятия: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«А теперь давай повторим гласные по нашим карточкам!» - достаём по одной карточке с гласной буквой и сначала называем их вместе, затем просим ребёнка угадать самому демонстрируя карточки по очереди. Проговаривайте ребёнку все картинки на определённый звук, нарисованные на карточках.</w:t>
      </w: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Упражнение «Выделяй - ка!» - просим ребёнка произнести гласные звуки по примеру: А О, У Ы, Е Ё, О И А, , Я О У, Э И Я и т.д. Далее усложняем, выделяя интонационно определённый звук, например: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О, У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Ё,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А, Я О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Э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Я и т.д.</w:t>
      </w: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Игра «Поймай звук»: Вы называете в цепочке разных звуков определённый, например А и ребёнок должен хлопнуть в ладоши или топнуть ножками, если услышит определённый заданный звук.</w:t>
      </w: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 заданию ребёнок должен прикрепить прищепку определённого цвета на карточку с заданной буквой, например: « Прикрепи красную прищепку на карточку с буквой О» и т. д.</w:t>
      </w:r>
    </w:p>
    <w:p>
      <w:pPr>
        <w:numPr>
          <w:ilvl w:val="0"/>
          <w:numId w:val="5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Упражнение «Ветерок» - подуем через коктейльную трубочку на лёгкие карточки с гласными и называем их; сдуваем определённые карточки или на перегонки.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4 - Развитие артикуляционного аппарата.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От развитие артикуляционного аппарата, его произвольной подвижности, переключаемости напрямую зависит правильное произношение звуков. </w:t>
      </w:r>
    </w:p>
    <w:p>
      <w:pPr>
        <w:numPr>
          <w:ilvl w:val="0"/>
          <w:numId w:val="6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Артикуляционная гимнастика - комплекс упражнений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( Приложение № 2)</w:t>
      </w:r>
    </w:p>
    <w:p>
      <w:pPr>
        <w:numPr>
          <w:ilvl w:val="0"/>
          <w:numId w:val="6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Упражнения для языка - тянем язычок вперед, вверх, вниз, вправо, влево, покусываем кончик по 5 раз каждое упражнение.</w:t>
      </w:r>
    </w:p>
    <w:p>
      <w:pPr>
        <w:numPr>
          <w:ilvl w:val="0"/>
          <w:numId w:val="6"/>
        </w:numPr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Губная гимнастика -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(Приложение № 3)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5 - Развитие целенаправленного воздушного потока.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От правильного, сильного произвольного потока воздушной струи зависит возможность произношения всех звуков!</w:t>
      </w:r>
    </w:p>
    <w:p>
      <w:pPr>
        <w:numPr>
          <w:ilvl w:val="0"/>
          <w:numId w:val="7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Упражнения на развитие дыхания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. (Приложение № 4)</w:t>
      </w:r>
    </w:p>
    <w:p>
      <w:pPr>
        <w:numPr>
          <w:ilvl w:val="0"/>
          <w:numId w:val="7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Игры с коктейльной трубочкой - дуем через трубочку в воду в стакане; сдуваем на столе различные легкие предметы, картинки, ватку через трубочку.</w:t>
      </w:r>
    </w:p>
    <w:p>
      <w:pPr>
        <w:numPr>
          <w:ilvl w:val="0"/>
          <w:numId w:val="7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Игры: «Бабочка и цветок», «Варежка и снежинка» - сдуваем бабочку, сделанную из бумаги с цветка, который сделан из картона, соединенных веревочкой. Аналогично варежка и снежинка.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(Приложение № 5 )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6 - Развитие кинезеологических навыков.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Инструментом для развития межполушарного взаимодействия является специально организованный комплекс упражнений мелкой моторики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При одновременном выполнении заданий правой и левой рукой, включаются оба полушария мозга. Особенно полезно, если у правой и левой руки стоят разные для выполнения задачи. Таким образом, мы тренируем мозг и выращиваем новые нейронные связи, укрепляем систему межполушарных соединений и, конечно, развиваем ловкость и координированность пальцев рук (мелкую моторику).</w:t>
      </w:r>
    </w:p>
    <w:p>
      <w:pPr>
        <w:numPr>
          <w:ilvl w:val="0"/>
          <w:numId w:val="8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Кинезеологические упражнения. (Приложение № 6 )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БЛОК 7 - Развитие звукопроизношения.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Произношение гласных звуков. (Приложение № 7)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Произношение согласных звуков. (Приложение № 8)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Произношение слогов. (Приложение № 9)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Произношение простых слов. (Приложение № 10)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Предложения. (Приложение № 11)</w:t>
      </w:r>
    </w:p>
    <w:p>
      <w:pPr>
        <w:numPr>
          <w:ilvl w:val="0"/>
          <w:numId w:val="9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Смысловая составляющая. (Приложение № 12)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Вышеперечисленная система блоков, комплекс - является примером структуры работы с неговорящими детьми, но Вы сможете полагаясь на пример творчески подойти к своей работе и дополнить множеством интересных и полезных упражнений данный поэтапный план работы с неговорящими детьми. Название методики « Цветик - семицветик» соответствует определению - « Дети - цветы жизни!», семь блоков - семь лепестков можно распределить на семь дней недели и заниматься с ребёнком раззнообразными заданиями каждый день, увлекая малыша в игровой форме в развивающий и коррекционный процесс с лёгкостью, желанием и  удовольствием!!!</w:t>
      </w:r>
    </w:p>
    <w:p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668645" cy="2139950"/>
            <wp:effectExtent l="0" t="0" r="8255" b="12700"/>
            <wp:docPr id="1" name="Изображение 1" descr="де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детки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8645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ПРАВИЛЬНОЕ И ТОЧНОЕ ПРОИЗНОШЕНИЕ ГЛАСНЫХ ЗВУКОВ - ЗАЛОГ УСПЕШНОГО ПРОИЗНОШЕНИЯ СЛОГОВ, СЛОВ. ЗАНЯТИЕ РЕКОМЕНДУЕТСЯ ПРОВОДИТЬ РЕГУЛЯРНО, ЖЕЛАТЕЛЬНО КАЖДЫЙ ДЕНЬ ПО 15 - 20 МИНУТ, МЕНЯЯ КАЖДЫЕ 3 - 5 МИНУТ ЗАДАНИЕ - ИГРУ! ОБЯЗАТЕЛЬНО ХВАЛИТЕ И ПООЩРЯЙТЕ РЕБЁНКА, ДАЖЕ ЕСЛИ ПОКА НЕ ВСЁ ПОЛУЧАЕТСЯ!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№1.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Пальчиковая гимнастика.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857240" cy="8205470"/>
            <wp:effectExtent l="0" t="0" r="10160" b="5080"/>
            <wp:docPr id="10" name="Изображение 10" descr="ней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ней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7240" cy="820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804535" cy="8693150"/>
            <wp:effectExtent l="0" t="0" r="5715" b="12700"/>
            <wp:docPr id="11" name="Изображение 11" descr="не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ней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869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873750" cy="8803640"/>
            <wp:effectExtent l="0" t="0" r="12700" b="16510"/>
            <wp:docPr id="12" name="Изображение 12" descr="ней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ней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880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723890" cy="8378190"/>
            <wp:effectExtent l="0" t="0" r="10160" b="3810"/>
            <wp:docPr id="13" name="Изображение 13" descr="ней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ней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837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416550" cy="7983220"/>
            <wp:effectExtent l="0" t="0" r="12700" b="17780"/>
            <wp:docPr id="14" name="Изображение 14" descr="ней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ней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6550" cy="798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5980" cy="6630670"/>
            <wp:effectExtent l="0" t="0" r="7620" b="17780"/>
            <wp:docPr id="15" name="Изображение 15" descr="ней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ней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663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№2.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Артикуляционная гимнастика.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5980" cy="8063865"/>
            <wp:effectExtent l="0" t="0" r="7620" b="13335"/>
            <wp:docPr id="16" name="Изображение 16" descr="артикуляционная гимна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артикуляционная гимнастика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806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 3.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Губная гимнастика.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Артикуляционная гимнастика является подготовительным этапом в работе над дикцией, без нее невозможно представить ни один тренинг по ораторскому искусству. Артикуляционная гимнастика для губ направлена на развитие и снятие зажимов губных мышц. Каждое упражнение нужно делать 8</w:t>
      </w:r>
      <w:r>
        <w:rPr>
          <w:rFonts w:hint="default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16 раз.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1. Упражнение «Улыбка»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губы вытянуть как для поцелуя.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растянуть в улыбку, не обнажая зубов.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2. Упражнение «Уголки»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Собрать губы в «пятачок» (вытянуть губы вперед, но не так сильно, как для поцелуя).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«пятачок» двигается вправо.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«пятачок» двигается влево, т.е. «пятачок» стремится то к правому, то к левому уголкам губ.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3. Упражнение «Вертикаль»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«пятачок» двигается вверх, к носу.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пятачок двигается вниз, к подбородку, т.е. «пятачок» совершает движения по вертикали.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4. Упражнение «Крест»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«пятачок» двигается вверх.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пятачок двигается вниз.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«три» — «пятачок» двигается влево.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«четыре» — «пятачок» двигается вправо.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5. Упражнение «Круги»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Собрать губы в «пятачок» и делать «пятачком» круговые движения сначала по часовой стрелке, затем против часовой стрелки. Работают только губы.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6. Упражнение «Шторки»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верхняя губа поднимается так, что обнажаются зубы.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губа возвращается на место.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«три» — нижняя губа опускается и обнажает нижние зубы.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«четыре» — губа возвращается на место.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Движения губ напоминают движение шторок, которые поочередно открываются и закрываются. Упражнение рекомендуется делать в медленном темпе.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7. Упражнение «Почесывание»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нижние зубы почесывают верхнюю губу.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верхние зубы почесывают нижнюю губу.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Упражнение можно делать довольно быстро, если проводить зубами по губе одним почесывающим движением, с быстрой сменой губ.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8. Упражнение «Жвачка»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«раз» — губы вытягиваются вперед.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На счет «два» — растягиваются на улыбку, обнажая верхние зубы, челюсти размыкаются. Движения губ и челюстей напоминают активное жевание.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Style w:val="6"/>
          <w:rFonts w:hint="default" w:ascii="Times New Roman" w:hAnsi="Times New Roman" w:eastAsia="Verdana" w:cs="Times New Roman"/>
          <w:b/>
          <w:i w:val="0"/>
          <w:caps w:val="0"/>
          <w:color w:val="auto"/>
          <w:spacing w:val="0"/>
          <w:sz w:val="28"/>
          <w:szCs w:val="28"/>
          <w:shd w:val="clear" w:fill="FFFFFF"/>
        </w:rPr>
        <w:t>9. Упражнение «Вибрация»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>Губы слегка сомкнуты и расслаблены. Сильной струей воздуха заставить губы вибрировать с подключением звука, напоминающего губное звучание, которым извозчики останавливают лошадь, натягивая поводья: тпр-р-р-у.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 xml:space="preserve">На каждый счет </w:t>
      </w:r>
      <w:r>
        <w:rPr>
          <w:rFonts w:hint="default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Verdana" w:cs="Times New Roman"/>
          <w:i w:val="0"/>
          <w:caps w:val="0"/>
          <w:color w:val="auto"/>
          <w:spacing w:val="0"/>
          <w:sz w:val="28"/>
          <w:szCs w:val="28"/>
          <w:shd w:val="clear" w:fill="FFFFFF"/>
        </w:rPr>
        <w:t xml:space="preserve"> выдох с вибрацией.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eastAsia="Verdana" w:cs="Times New Roman"/>
          <w:b/>
          <w:bCs/>
          <w:i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Verdana" w:cs="Times New Roman"/>
          <w:b/>
          <w:bCs/>
          <w:i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Приложение № 4.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Упражнения на развитие 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 xml:space="preserve">речевого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дыхания</w:t>
      </w:r>
      <w:r>
        <w:rPr>
          <w:rFonts w:hint="default" w:cs="Times New Roman"/>
          <w:b w:val="0"/>
          <w:bCs w:val="0"/>
          <w:sz w:val="28"/>
          <w:szCs w:val="28"/>
          <w:lang w:val="ru-RU"/>
        </w:rPr>
        <w:t xml:space="preserve">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Дровосек» Дети стоят. Ноги на ширине плеч, руки опущены и пальцы рук сцеплены «замком». Быстро поднять руки - вдох, наклониться вперед, медленно опуская «тяжелый топор», произнести - ух! - на длительном выдохе. </w:t>
      </w:r>
      <w:r>
        <w:rPr>
          <w:rFonts w:hint="default" w:cs="Times New Roman"/>
          <w:sz w:val="28"/>
          <w:szCs w:val="28"/>
          <w:lang w:val="ru-RU"/>
        </w:rPr>
        <w:tab/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«Вьюга» Наступила весна. Но зима уходить не хочет. Она злится, посылает вьюги и метели. Воет вьюга: у-у-у. Свистит ветер: с-с-с-с. Ветер гнет деревья: ш-ш-ш-ш. Но вот вьюга стала затихать. (Повторить тоже, только тише). И затихла.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«На берегу моря» Представить себя на берегу моря. Закрыть глаза. Слышите как бегает волна: с-с-с. Сыплется песок: с-с-с-с. Ветер песню напевает: с-с-с-с. И песочек рассыпает: с-с-с-с.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«Эхо» Педагог громко произносит на выдохе звук: а-а-а-а. А ребенок тихо отзывается : аа-а-а. Можно играть употребляя гласные звуки, а также сочетания: ау, уа, ио. и т. д. и отдельные слова: «Ау, Оля! Ау Петя! ».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«Пузырь» Несколько детей стоят наклонив головы вниз, взявшись за руки. Затем, медленно поднимая головы и руки, приговаривают: «Раздувайся, пузырь, раздувайся большой, оставайся такой, да не лопайся. » По сигналу педагога: «Пузырь лопнул! » Дети медленно опускают головы и руки, длительно произнося с-с-с. или ш-ш-ш., подражая выходящему воздуху. Следить, чтобы при произнесении звука дети не надували щеки (пузырь выпускает воздух, а не надувается)</w:t>
      </w:r>
      <w:r>
        <w:rPr>
          <w:rFonts w:hint="default" w:cs="Times New Roman"/>
          <w:sz w:val="28"/>
          <w:szCs w:val="28"/>
          <w:lang w:val="ru-RU"/>
        </w:rPr>
        <w:t>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«Ворона» Дети сидят. Руки опущены вдоль туловища. Быстро поднять руки через стороны вверх - вдох, медленно опустить руки - выдох. Произнести «ка-а-ар!»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«Приятный запах» У педагога два-три живых цветка, наиболее знакомых детям, например ландыши, фиалка, сирень. Цветы можно заменить фруктами с определенным запахом (апельсин, лимон, яблоко) или листьями (смородины, тополя, черемухи). Ребенок нюхает цветок и на выдохе произносит фразу «Хорошо пахнет» или «Очень приятный запах» и т. д.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«Произнеси чистоговорки» Педагог предлагает детям глубоко вдохнуть и на выдохе сказать: «На пригорке, возле елки, жили тридцать три Егорки». Глубоко вдохнуть и на выдохе сказать: «Раз Егорка, два Егорка, три Егорка».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«Снег» Ребенку предлагается подуть на вату, мелкие бумажки, пушинки и тем самым превратить обычную комнату в заснеженный лес. Губы ребёнка должны быть округлены и слегка вытянуты вперёд. Желательно не надувать щеки, при выполнении этого упражнения.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«Кораблики» Наполните таз водой и научите ребёнка дуть на лёгкие предметы, находящиеся в тазу, например, кораблики. Вы можете устроить соревнование: чей кораблик дальше уплыл. Очень хорошо для этих целей использовать пластмассовые яйца от «киндерсюрпризов» или упаковки от бахил, выдаваемых автоматами.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«Футбол» Соорудите из конструктора или другого материала ворота, возьмите шарик от пинг-понга или любой другой легкий шарик. И поиграйте с ребенком в футбол. Ребенок должен дуть на шарик, стараясь загнать его в ворота. Можно взять два шарика и поиграть в игру: «Кто быстрее». 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«Бульбульки» Возьмите два пластмассовых прозрачных стаканчика. В один налейте много воды, почти до краев, а в другой налейте чуть-чуть. Предложите ребенку поиграть в «бульбульки» с помощью трубочек для коктейля. Для этого в стаканчик, где много воды нужно дуть через трубочку слабо, а в стаканчик, где мало воды – можно дуть сильно. Задача ребенка так играть в «бульбульки», чтобы не пролить воду. Обязательно обратите внимание ребенка на слова: слабо, сильно, много, мало. Эту игру можно также использовать для закрепления знания цветов. Для этого возьмите разноцветные стаканчики и трубочки и предложите ребенку подуть в зеленый стаканчик через зеленую трубочку и т. д.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right="0" w:firstLine="420" w:firstLineChars="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«Волшебные пузырьки» Предложите ребенку поиграть с мыльными пузырями. Он может сам выдувать мыльные пузыри, если же у него не получается дуть или он не хочет заниматься, то выдувайте пузыри Вы, направляя их в ребенка. Это стимулирует ребенка дуть на пузыри, чтобы они не попали в него. </w:t>
      </w:r>
    </w:p>
    <w:p>
      <w:pPr>
        <w:pStyle w:val="2"/>
        <w:keepNext/>
        <w:keepLines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225" w:afterAutospacing="0" w:line="240" w:lineRule="auto"/>
        <w:ind w:left="0" w:right="0" w:firstLine="420" w:firstLineChars="0"/>
        <w:jc w:val="both"/>
        <w:textAlignment w:val="auto"/>
        <w:outlineLvl w:val="9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«Дудочка» Предложите ребенку высунуть узкий язык вперед, слегка касаясь кончиком языка стеклянного пузырька. Выдувать воздух на кончик языка так, чтобы пузырек засвистел, как дудочка. </w:t>
      </w:r>
    </w:p>
    <w:p>
      <w:pPr>
        <w:pStyle w:val="2"/>
        <w:keepNext/>
        <w:keepLines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225" w:afterAutospacing="0" w:line="240" w:lineRule="auto"/>
        <w:ind w:left="0" w:right="0" w:firstLine="420" w:firstLineChars="0"/>
        <w:jc w:val="both"/>
        <w:textAlignment w:val="auto"/>
        <w:outlineLvl w:val="9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«Губная гармошка» Предложите ребенку стать музыкантом, пусть он поиграет на губной гармошке. При этом ваша задача не в том, чтобы научить его играть, потому не обращайте внимание на мелодию. Важно, чтобы ребенок вдыхал воздух через губную гармошку и выдыхал в нее же. </w:t>
      </w:r>
    </w:p>
    <w:p>
      <w:pPr>
        <w:pStyle w:val="2"/>
        <w:keepNext/>
        <w:keepLines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Autospacing="0" w:after="225" w:afterAutospacing="0" w:line="240" w:lineRule="auto"/>
        <w:ind w:left="0" w:right="0" w:firstLine="420" w:firstLineChars="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«Свеча» Купите большие разноцветные свечи и поиграйте с ними. Вы зажигаете свечи и просите ребенка подуть на синюю свечу, затем на желтую и т. д. Дуть нужно медленно, вдох не должен быть шумным, нельзя надувать щеки. Сначала свечу можно поднести поближе к ребенку, затем постепенно удалять ее.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/>
          <w:bCs/>
          <w:sz w:val="28"/>
          <w:szCs w:val="28"/>
          <w:lang w:val="ru-RU"/>
        </w:rPr>
      </w:pPr>
      <w:r>
        <w:rPr>
          <w:rFonts w:hint="default" w:cs="Times New Roman"/>
          <w:b/>
          <w:bCs/>
          <w:sz w:val="28"/>
          <w:szCs w:val="28"/>
          <w:lang w:val="ru-RU"/>
        </w:rPr>
        <w:t>Приложение № 5.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>Пособие «Бабочка и цветок».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42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«Бабочка </w:t>
      </w:r>
      <w:r>
        <w:rPr>
          <w:rFonts w:hint="default" w:cs="Times New Roman"/>
          <w:sz w:val="28"/>
          <w:szCs w:val="28"/>
          <w:lang w:val="ru-RU"/>
        </w:rPr>
        <w:t>и цветок</w:t>
      </w:r>
      <w:r>
        <w:rPr>
          <w:rFonts w:hint="default" w:ascii="Times New Roman" w:hAnsi="Times New Roman" w:eastAsia="SimSun" w:cs="Times New Roman"/>
          <w:sz w:val="28"/>
          <w:szCs w:val="28"/>
        </w:rPr>
        <w:t>» Цель: развитие длительного, плавного и сильного выдоха. Взрослый по очереди подносит детям листочек с лежащей на нем бабочкой (листок из зеленого картона, легкая бабочка из кальки, привязана ниточкой к листочку). Каждый ребенок должен плавно выдохнуть, так, чтобы бабочка плавно слетела с цветка, а не резко или рывками.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/>
          <w:bCs/>
          <w:sz w:val="28"/>
          <w:szCs w:val="28"/>
          <w:lang w:val="ru-RU"/>
        </w:rPr>
      </w:pPr>
      <w:r>
        <w:rPr>
          <w:rFonts w:hint="default" w:cs="Times New Roman"/>
          <w:b/>
          <w:bCs/>
          <w:sz w:val="28"/>
          <w:szCs w:val="28"/>
          <w:lang w:val="ru-RU"/>
        </w:rPr>
        <w:t>Приложение № 6.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Кинезеологические упражнения.</w:t>
      </w:r>
    </w:p>
    <w:p>
      <w:pPr>
        <w:pStyle w:val="2"/>
        <w:keepNext w:val="0"/>
        <w:keepLines w:val="0"/>
        <w:widowControl/>
        <w:numPr>
          <w:ilvl w:val="0"/>
          <w:numId w:val="10"/>
        </w:numPr>
        <w:suppressLineNumbers w:val="0"/>
        <w:shd w:val="clear" w:fill="FFFFFF"/>
        <w:spacing w:before="0" w:beforeAutospacing="0" w:after="225" w:afterAutospacing="0"/>
        <w:ind w:leftChars="0" w:right="0" w:rightChars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>Упражнение « Кулак - ребро - ладонь» - ребёнок по образцу и команде взрослого ставит ручки на стол, слегка стукнув по столу обеими руками кулачками рук, ребром или ладонями. Затем можно усложнить - не показывать движение, а только диктовать.</w:t>
      </w:r>
    </w:p>
    <w:p>
      <w:pPr>
        <w:pStyle w:val="2"/>
        <w:keepNext w:val="0"/>
        <w:keepLines w:val="0"/>
        <w:widowControl/>
        <w:numPr>
          <w:ilvl w:val="0"/>
          <w:numId w:val="10"/>
        </w:numPr>
        <w:suppressLineNumbers w:val="0"/>
        <w:shd w:val="clear" w:fill="FFFFFF"/>
        <w:spacing w:before="0" w:beforeAutospacing="0" w:after="225" w:afterAutospacing="0"/>
        <w:ind w:left="0" w:leftChars="0" w:right="0" w:rightChars="0" w:firstLine="0" w:firstLineChars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>Упражнение «Ухо - живот» - правая рука держит левое ухо, правая - на животе, по команде меняем руки - правая рука лежит на животе, левая на правом ухе.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225" w:afterAutospacing="0"/>
        <w:ind w:leftChars="0" w:right="0" w:right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5618480" cy="9192260"/>
            <wp:effectExtent l="0" t="0" r="1270" b="8890"/>
            <wp:docPr id="21" name="Изображение 21" descr="ней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ней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919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>Приложение № 7.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5980" cy="6050915"/>
            <wp:effectExtent l="0" t="0" r="7620" b="6985"/>
            <wp:docPr id="2" name="Изображение 2" descr="гласные зву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гласные звуки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605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225" w:afterAutospacing="0"/>
        <w:ind w:left="0" w:right="0" w:firstLine="0"/>
        <w:jc w:val="both"/>
        <w:rPr>
          <w:rFonts w:hint="default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3" name="Изображение 3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00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4" name="Изображение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00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5" name="Изображение 5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00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6" name="Изображение 6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00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7" name="Изображение 7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00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8" name="Изображение 8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00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7885" cy="8173720"/>
            <wp:effectExtent l="0" t="0" r="5715" b="17780"/>
            <wp:docPr id="9" name="Изображение 9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00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№8.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object>
          <v:shape id="_x0000_i1025" o:spt="75" type="#_x0000_t75" style="height:572.25pt;width:417pt;" o:ole="t" filled="f" o:preferrelative="t" stroked="f" coordsize="21600,21600">
            <v:path/>
            <v:fill on="f" focussize="0,0"/>
            <v:stroke on="f"/>
            <v:imagedata r:id="rId22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21">
            <o:LockedField>false</o:LockedField>
          </o:OLEObject>
        </w:object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№9.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Слоговая таблица.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627370" cy="8302625"/>
            <wp:effectExtent l="0" t="0" r="11430" b="3175"/>
            <wp:docPr id="17" name="Изображение 17" descr="слоговая таб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слоговая таблица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27370" cy="830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 10.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Произнесение простых слов.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6615" cy="7633970"/>
            <wp:effectExtent l="0" t="0" r="6985" b="5080"/>
            <wp:docPr id="20" name="Изображение 20" descr="6bfcea792f247016f6757b5144515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6bfcea792f247016f6757b51445153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763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6615" cy="8397240"/>
            <wp:effectExtent l="0" t="0" r="6985" b="3810"/>
            <wp:docPr id="22" name="Изображение 22" descr="41fa79e99955e6bbf0cbdac553b238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41fa79e99955e6bbf0cbdac553b2381e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40425" cy="8392160"/>
            <wp:effectExtent l="0" t="0" r="3175" b="8890"/>
            <wp:docPr id="23" name="Изображение 23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i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8520" cy="8399780"/>
            <wp:effectExtent l="0" t="0" r="5080" b="1270"/>
            <wp:docPr id="24" name="Изображение 24" descr="i5XPMXA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i5XPMXARZ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171440" cy="7314565"/>
            <wp:effectExtent l="0" t="0" r="10160" b="635"/>
            <wp:docPr id="25" name="Изображение 2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25" descr="image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71440" cy="731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 11.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Предложения.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5990590" cy="4586605"/>
            <wp:effectExtent l="0" t="0" r="10160" b="4445"/>
            <wp:docPr id="32" name="Изображение 32" descr="картинка предл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 32" descr="картинка предложения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Приложение № 12.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Смысловая составляющая.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Рыжий кот пьёт молоко.</w:t>
      </w:r>
    </w:p>
    <w:p>
      <w:pPr>
        <w:spacing w:after="0" w:line="46" w:lineRule="exact"/>
        <w:rPr>
          <w:color w:val="auto"/>
          <w:sz w:val="20"/>
          <w:szCs w:val="20"/>
        </w:r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-Кто пьёт молоко?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-Какого цвета кот?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-Что пьёт рыжий кот?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1028700</wp:posOffset>
            </wp:positionH>
            <wp:positionV relativeFrom="paragraph">
              <wp:posOffset>280670</wp:posOffset>
            </wp:positionV>
            <wp:extent cx="4495800" cy="2465070"/>
            <wp:effectExtent l="0" t="0" r="0" b="11430"/>
            <wp:wrapNone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46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55" w:lineRule="exact"/>
        <w:rPr>
          <w:color w:val="auto"/>
          <w:sz w:val="20"/>
          <w:szCs w:val="20"/>
        </w:rPr>
      </w:pPr>
    </w:p>
    <w:p>
      <w:pPr>
        <w:numPr>
          <w:ilvl w:val="0"/>
          <w:numId w:val="11"/>
        </w:numPr>
        <w:tabs>
          <w:tab w:val="left" w:pos="366"/>
        </w:tabs>
        <w:spacing w:after="0" w:line="252" w:lineRule="auto"/>
        <w:ind w:right="3224" w:firstLine="1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цирке выступали весёлые клоуны. -Кто выступал в цирке?</w:t>
      </w:r>
    </w:p>
    <w:p>
      <w:pPr>
        <w:spacing w:after="0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-Какие были клоуны?</w:t>
      </w:r>
    </w:p>
    <w:p>
      <w:pPr>
        <w:spacing w:after="0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-Где выступали клоуны?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654685</wp:posOffset>
            </wp:positionH>
            <wp:positionV relativeFrom="paragraph">
              <wp:posOffset>282575</wp:posOffset>
            </wp:positionV>
            <wp:extent cx="5243195" cy="2425700"/>
            <wp:effectExtent l="0" t="0" r="14605" b="12700"/>
            <wp:wrapNone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3195" cy="242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/>
          <w:pgMar w:top="1333" w:right="1440" w:bottom="1440" w:left="1020" w:header="0" w:footer="0" w:gutter="0"/>
          <w:cols w:equalWidth="0" w:num="1">
            <w:col w:w="9444"/>
          </w:cols>
        </w:sectPr>
      </w:pPr>
    </w:p>
    <w:p>
      <w:pPr>
        <w:numPr>
          <w:ilvl w:val="0"/>
          <w:numId w:val="12"/>
        </w:numPr>
        <w:tabs>
          <w:tab w:val="left" w:pos="366"/>
        </w:tabs>
        <w:spacing w:after="0" w:line="252" w:lineRule="auto"/>
        <w:ind w:right="3084" w:firstLine="1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лесу дети собирали грибы и ягоды. -Кто собирал грибы и ягоды?</w:t>
      </w:r>
    </w:p>
    <w:p>
      <w:pPr>
        <w:spacing w:after="0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-Что собирали дети?</w:t>
      </w:r>
    </w:p>
    <w:p>
      <w:pPr>
        <w:spacing w:after="0"/>
        <w:rPr>
          <w:rFonts w:ascii="Times New Roman" w:hAnsi="Times New Roman" w:eastAsia="Times New Roman" w:cs="Times New Roman"/>
          <w:color w:val="auto"/>
          <w:sz w:val="40"/>
          <w:szCs w:val="4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-Где дети собирали грибы и ягоды?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921385</wp:posOffset>
            </wp:positionH>
            <wp:positionV relativeFrom="paragraph">
              <wp:posOffset>573405</wp:posOffset>
            </wp:positionV>
            <wp:extent cx="4709795" cy="2426335"/>
            <wp:effectExtent l="0" t="0" r="14605" b="12065"/>
            <wp:wrapNone/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55" w:lineRule="exact"/>
        <w:rPr>
          <w:color w:val="auto"/>
          <w:sz w:val="20"/>
          <w:szCs w:val="20"/>
        </w:rPr>
      </w:pPr>
    </w:p>
    <w:p>
      <w:pPr>
        <w:spacing w:after="0" w:line="247" w:lineRule="auto"/>
        <w:ind w:right="2864" w:firstLine="1"/>
        <w:jc w:val="both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Аня купила в магазине сок и конфеты. -Кто купил в магазине сок и конфеты? -Что купила Аня?</w:t>
      </w:r>
    </w:p>
    <w:p>
      <w:pPr>
        <w:spacing w:after="0" w:line="6" w:lineRule="exact"/>
        <w:rPr>
          <w:color w:val="auto"/>
          <w:sz w:val="20"/>
          <w:szCs w:val="20"/>
        </w:r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-Где купила Аня сок и конфеты?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921385</wp:posOffset>
            </wp:positionH>
            <wp:positionV relativeFrom="paragraph">
              <wp:posOffset>-10160</wp:posOffset>
            </wp:positionV>
            <wp:extent cx="4709795" cy="2540635"/>
            <wp:effectExtent l="0" t="0" r="14605" b="12065"/>
            <wp:wrapNone/>
            <wp:docPr id="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5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254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/>
          <w:pgMar w:top="1333" w:right="1440" w:bottom="1440" w:left="1020" w:header="0" w:footer="0" w:gutter="0"/>
          <w:cols w:equalWidth="0" w:num="1">
            <w:col w:w="9444"/>
          </w:cols>
        </w:sect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Артём поймал в реке щуку и леща.</w:t>
      </w:r>
    </w:p>
    <w:p>
      <w:pPr>
        <w:spacing w:after="0" w:line="46" w:lineRule="exact"/>
        <w:rPr>
          <w:color w:val="auto"/>
          <w:sz w:val="20"/>
          <w:szCs w:val="20"/>
        </w:r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-Кто ловил в реке рыбу?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-Кого поймал Артём?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-Где Артём поймал щуку и леща?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921385</wp:posOffset>
            </wp:positionH>
            <wp:positionV relativeFrom="paragraph">
              <wp:posOffset>-9525</wp:posOffset>
            </wp:positionV>
            <wp:extent cx="4709795" cy="2540000"/>
            <wp:effectExtent l="0" t="0" r="14605" b="12700"/>
            <wp:wrapNone/>
            <wp:docPr id="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25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200" w:lineRule="exact"/>
        <w:rPr>
          <w:color w:val="auto"/>
          <w:sz w:val="20"/>
          <w:szCs w:val="20"/>
        </w:rPr>
      </w:pPr>
    </w:p>
    <w:p>
      <w:pPr>
        <w:spacing w:after="0" w:line="315" w:lineRule="exact"/>
        <w:rPr>
          <w:color w:val="auto"/>
          <w:sz w:val="20"/>
          <w:szCs w:val="20"/>
        </w:r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Утром во дворе запел голосистый петушок.</w:t>
      </w:r>
    </w:p>
    <w:p>
      <w:pPr>
        <w:spacing w:after="0" w:line="46" w:lineRule="exact"/>
        <w:rPr>
          <w:color w:val="auto"/>
          <w:sz w:val="20"/>
          <w:szCs w:val="20"/>
        </w:rPr>
      </w:pP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-Кто запел во дворе?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-Когда запел петушок?</w:t>
      </w:r>
    </w:p>
    <w:p>
      <w:pPr>
        <w:spacing w:after="0"/>
        <w:rPr>
          <w:color w:val="auto"/>
          <w:sz w:val="20"/>
          <w:szCs w:val="20"/>
        </w:rPr>
      </w:pPr>
      <w:r>
        <w:rPr>
          <w:rFonts w:ascii="Times New Roman" w:hAnsi="Times New Roman" w:eastAsia="Times New Roman" w:cs="Times New Roman"/>
          <w:color w:val="auto"/>
          <w:sz w:val="40"/>
          <w:szCs w:val="40"/>
        </w:rPr>
        <w:t>-Где запел петушок?</w:t>
      </w:r>
    </w:p>
    <w:p>
      <w:pPr>
        <w:spacing w:after="0" w:line="20" w:lineRule="exac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921385</wp:posOffset>
            </wp:positionH>
            <wp:positionV relativeFrom="paragraph">
              <wp:posOffset>281940</wp:posOffset>
            </wp:positionV>
            <wp:extent cx="4709795" cy="2679065"/>
            <wp:effectExtent l="0" t="0" r="14605" b="6985"/>
            <wp:wrapNone/>
            <wp:docPr id="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267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/>
          <w:pgMar w:top="1333" w:right="1440" w:bottom="1440" w:left="1020" w:header="0" w:footer="0" w:gutter="0"/>
          <w:cols w:equalWidth="0" w:num="1">
            <w:col w:w="9444"/>
          </w:cols>
        </w:sectPr>
      </w:pPr>
    </w:p>
    <w:p>
      <w:p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sectPr>
      <w:pgSz w:w="11906" w:h="16838"/>
      <w:pgMar w:top="1134" w:right="850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9C5D20"/>
    <w:multiLevelType w:val="singleLevel"/>
    <w:tmpl w:val="979C5D2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98CBB24"/>
    <w:multiLevelType w:val="singleLevel"/>
    <w:tmpl w:val="998CBB24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A58A7198"/>
    <w:multiLevelType w:val="singleLevel"/>
    <w:tmpl w:val="A58A7198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E9E7C312"/>
    <w:multiLevelType w:val="singleLevel"/>
    <w:tmpl w:val="E9E7C312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EBEE2E7A"/>
    <w:multiLevelType w:val="singleLevel"/>
    <w:tmpl w:val="EBEE2E7A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00002CD6"/>
    <w:multiLevelType w:val="singleLevel"/>
    <w:tmpl w:val="00002CD6"/>
    <w:lvl w:ilvl="0" w:tentative="0">
      <w:start w:val="1"/>
      <w:numFmt w:val="bullet"/>
      <w:lvlText w:val="В"/>
      <w:lvlJc w:val="left"/>
    </w:lvl>
  </w:abstractNum>
  <w:abstractNum w:abstractNumId="6">
    <w:nsid w:val="000072AE"/>
    <w:multiLevelType w:val="singleLevel"/>
    <w:tmpl w:val="000072AE"/>
    <w:lvl w:ilvl="0" w:tentative="0">
      <w:start w:val="1"/>
      <w:numFmt w:val="bullet"/>
      <w:lvlText w:val="В"/>
      <w:lvlJc w:val="left"/>
    </w:lvl>
  </w:abstractNum>
  <w:abstractNum w:abstractNumId="7">
    <w:nsid w:val="1B1FF96F"/>
    <w:multiLevelType w:val="singleLevel"/>
    <w:tmpl w:val="1B1FF96F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3F9BE4C5"/>
    <w:multiLevelType w:val="singleLevel"/>
    <w:tmpl w:val="3F9BE4C5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5976B340"/>
    <w:multiLevelType w:val="singleLevel"/>
    <w:tmpl w:val="5976B340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684FC23A"/>
    <w:multiLevelType w:val="singleLevel"/>
    <w:tmpl w:val="684FC23A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6FEEC91B"/>
    <w:multiLevelType w:val="singleLevel"/>
    <w:tmpl w:val="6FEEC91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10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A2658"/>
    <w:rsid w:val="081B3A39"/>
    <w:rsid w:val="0EC31348"/>
    <w:rsid w:val="150B347A"/>
    <w:rsid w:val="27673277"/>
    <w:rsid w:val="2A2B1589"/>
    <w:rsid w:val="47603628"/>
    <w:rsid w:val="65FF4555"/>
    <w:rsid w:val="66E866C0"/>
    <w:rsid w:val="737A2658"/>
    <w:rsid w:val="7DE6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4">
    <w:name w:val="Emphasis"/>
    <w:basedOn w:val="3"/>
    <w:qFormat/>
    <w:uiPriority w:val="0"/>
    <w:rPr>
      <w:i/>
      <w:iCs/>
    </w:r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31.jpeg"/><Relationship Id="rId34" Type="http://schemas.openxmlformats.org/officeDocument/2006/relationships/image" Target="media/image30.jpe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theme" Target="theme/theme1.xml"/><Relationship Id="rId29" Type="http://schemas.openxmlformats.org/officeDocument/2006/relationships/image" Target="media/image25.jpeg"/><Relationship Id="rId28" Type="http://schemas.openxmlformats.org/officeDocument/2006/relationships/image" Target="media/image24.jpeg"/><Relationship Id="rId27" Type="http://schemas.openxmlformats.org/officeDocument/2006/relationships/image" Target="media/image23.jpeg"/><Relationship Id="rId26" Type="http://schemas.openxmlformats.org/officeDocument/2006/relationships/image" Target="media/image22.jpeg"/><Relationship Id="rId25" Type="http://schemas.openxmlformats.org/officeDocument/2006/relationships/image" Target="media/image21.jpeg"/><Relationship Id="rId24" Type="http://schemas.openxmlformats.org/officeDocument/2006/relationships/image" Target="media/image20.jpeg"/><Relationship Id="rId23" Type="http://schemas.openxmlformats.org/officeDocument/2006/relationships/image" Target="media/image19.jpeg"/><Relationship Id="rId22" Type="http://schemas.openxmlformats.org/officeDocument/2006/relationships/image" Target="media/image18.emf"/><Relationship Id="rId21" Type="http://schemas.openxmlformats.org/officeDocument/2006/relationships/oleObject" Target="embeddings/oleObject1.bin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2021-11-05T06:52:00Z</dcterms:created>
  <dc:creator>ольга</dc:creator>
  <cp:lastModifiedBy>ольга</cp:lastModifiedBy>
  <dcterms:modified xsi:type="dcterms:W3CDTF">2022-01-25T07:23:50Z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