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B0F" w:rsidRPr="009D3B0F" w:rsidRDefault="009D3B0F" w:rsidP="009D3B0F">
      <w:pPr>
        <w:pStyle w:val="a3"/>
        <w:jc w:val="center"/>
        <w:rPr>
          <w:b/>
          <w:sz w:val="24"/>
        </w:rPr>
      </w:pPr>
      <w:r w:rsidRPr="009D3B0F">
        <w:rPr>
          <w:b/>
          <w:sz w:val="24"/>
        </w:rPr>
        <w:t>Муниципальное бюджетное учреждение дополнительного образования</w:t>
      </w:r>
    </w:p>
    <w:p w:rsidR="009D3B0F" w:rsidRPr="009D3B0F" w:rsidRDefault="009D3B0F" w:rsidP="009D3B0F">
      <w:pPr>
        <w:pStyle w:val="a3"/>
        <w:jc w:val="center"/>
        <w:rPr>
          <w:b/>
          <w:sz w:val="24"/>
        </w:rPr>
      </w:pPr>
      <w:r w:rsidRPr="009D3B0F">
        <w:rPr>
          <w:b/>
          <w:sz w:val="24"/>
        </w:rPr>
        <w:t>«Никифоровская детская школа искусств»</w:t>
      </w:r>
    </w:p>
    <w:p w:rsidR="009D3B0F" w:rsidRDefault="009D3B0F" w:rsidP="009D3B0F">
      <w:pPr>
        <w:pStyle w:val="a3"/>
        <w:jc w:val="center"/>
        <w:rPr>
          <w:b/>
          <w:sz w:val="24"/>
        </w:rPr>
      </w:pPr>
    </w:p>
    <w:p w:rsidR="009D3B0F" w:rsidRDefault="009D3B0F" w:rsidP="009D3B0F">
      <w:pPr>
        <w:pStyle w:val="a3"/>
        <w:jc w:val="center"/>
        <w:rPr>
          <w:b/>
          <w:sz w:val="24"/>
        </w:rPr>
      </w:pPr>
    </w:p>
    <w:p w:rsidR="009D3B0F" w:rsidRDefault="009D3B0F" w:rsidP="009D3B0F">
      <w:pPr>
        <w:pStyle w:val="a3"/>
        <w:jc w:val="center"/>
        <w:rPr>
          <w:b/>
          <w:sz w:val="24"/>
        </w:rPr>
      </w:pPr>
    </w:p>
    <w:p w:rsidR="009D3B0F" w:rsidRDefault="009D3B0F" w:rsidP="009D3B0F">
      <w:pPr>
        <w:pStyle w:val="a3"/>
        <w:jc w:val="center"/>
        <w:rPr>
          <w:b/>
          <w:sz w:val="24"/>
        </w:rPr>
      </w:pPr>
    </w:p>
    <w:p w:rsidR="009D3B0F" w:rsidRDefault="009D3B0F" w:rsidP="009D3B0F">
      <w:pPr>
        <w:pStyle w:val="a3"/>
        <w:jc w:val="center"/>
        <w:rPr>
          <w:b/>
          <w:sz w:val="24"/>
        </w:rPr>
      </w:pPr>
    </w:p>
    <w:p w:rsidR="009D3B0F" w:rsidRDefault="009D3B0F" w:rsidP="009D3B0F">
      <w:pPr>
        <w:pStyle w:val="a3"/>
        <w:jc w:val="center"/>
        <w:rPr>
          <w:b/>
          <w:sz w:val="24"/>
        </w:rPr>
      </w:pPr>
    </w:p>
    <w:p w:rsidR="009D3B0F" w:rsidRDefault="009D3B0F" w:rsidP="009D3B0F">
      <w:pPr>
        <w:pStyle w:val="a3"/>
        <w:jc w:val="center"/>
        <w:rPr>
          <w:b/>
          <w:sz w:val="24"/>
        </w:rPr>
      </w:pPr>
    </w:p>
    <w:p w:rsidR="009D3B0F" w:rsidRDefault="009D3B0F" w:rsidP="009D3B0F">
      <w:pPr>
        <w:pStyle w:val="a3"/>
        <w:jc w:val="center"/>
        <w:rPr>
          <w:b/>
          <w:sz w:val="24"/>
        </w:rPr>
      </w:pPr>
    </w:p>
    <w:p w:rsidR="009D3B0F" w:rsidRDefault="009D3B0F" w:rsidP="009D3B0F">
      <w:pPr>
        <w:pStyle w:val="a3"/>
        <w:jc w:val="center"/>
        <w:rPr>
          <w:sz w:val="24"/>
        </w:rPr>
      </w:pPr>
      <w:r w:rsidRPr="009D3B0F">
        <w:t>Методическая разработка</w:t>
      </w: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center"/>
        <w:rPr>
          <w:sz w:val="24"/>
        </w:rPr>
      </w:pPr>
    </w:p>
    <w:p w:rsidR="009D3B0F" w:rsidRPr="009D3B0F" w:rsidRDefault="009D3B0F" w:rsidP="009D3B0F">
      <w:pPr>
        <w:jc w:val="center"/>
        <w:rPr>
          <w:b/>
        </w:rPr>
      </w:pPr>
      <w:r w:rsidRPr="009D3B0F">
        <w:rPr>
          <w:b/>
        </w:rPr>
        <w:t>Методические установки по подбору репертуара для младших школьников, применительно к учебно-воспитательным задачам предмета «Хор» в ДШИ</w:t>
      </w: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center"/>
        <w:rPr>
          <w:sz w:val="24"/>
        </w:rPr>
      </w:pPr>
    </w:p>
    <w:p w:rsidR="009D3B0F" w:rsidRDefault="009D3B0F" w:rsidP="009D3B0F">
      <w:pPr>
        <w:pStyle w:val="a3"/>
        <w:jc w:val="right"/>
        <w:rPr>
          <w:sz w:val="24"/>
        </w:rPr>
      </w:pPr>
      <w:r>
        <w:rPr>
          <w:sz w:val="24"/>
        </w:rPr>
        <w:t xml:space="preserve">Разработчик: Е.В. </w:t>
      </w:r>
      <w:proofErr w:type="spellStart"/>
      <w:r>
        <w:rPr>
          <w:sz w:val="24"/>
        </w:rPr>
        <w:t>Патрина</w:t>
      </w:r>
      <w:proofErr w:type="spellEnd"/>
    </w:p>
    <w:p w:rsidR="009D3B0F" w:rsidRDefault="009D3B0F" w:rsidP="009D3B0F">
      <w:pPr>
        <w:pStyle w:val="a3"/>
        <w:jc w:val="right"/>
        <w:rPr>
          <w:sz w:val="24"/>
        </w:rPr>
      </w:pPr>
      <w:r>
        <w:rPr>
          <w:sz w:val="24"/>
        </w:rPr>
        <w:t>Преподаватель вокально-хоровых дисциплин</w:t>
      </w: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Default="009D3B0F" w:rsidP="009D3B0F">
      <w:pPr>
        <w:pStyle w:val="a3"/>
        <w:jc w:val="right"/>
        <w:rPr>
          <w:sz w:val="24"/>
        </w:rPr>
      </w:pPr>
    </w:p>
    <w:p w:rsidR="009D3B0F" w:rsidRPr="009D3B0F" w:rsidRDefault="009D3B0F" w:rsidP="009D3B0F">
      <w:pPr>
        <w:pStyle w:val="a3"/>
        <w:jc w:val="center"/>
        <w:rPr>
          <w:sz w:val="24"/>
        </w:rPr>
      </w:pPr>
      <w:proofErr w:type="spellStart"/>
      <w:r>
        <w:rPr>
          <w:sz w:val="24"/>
        </w:rPr>
        <w:t>Р.п</w:t>
      </w:r>
      <w:proofErr w:type="spellEnd"/>
      <w:r>
        <w:rPr>
          <w:sz w:val="24"/>
        </w:rPr>
        <w:t>. Дмитриевка, 2021</w:t>
      </w:r>
      <w:r w:rsidRPr="009D3B0F">
        <w:rPr>
          <w:sz w:val="24"/>
        </w:rPr>
        <w:br w:type="page"/>
      </w:r>
    </w:p>
    <w:p w:rsidR="009D3B0F" w:rsidRPr="009D3B0F" w:rsidRDefault="009D3B0F" w:rsidP="009D3B0F">
      <w:pPr>
        <w:jc w:val="center"/>
        <w:rPr>
          <w:b/>
        </w:rPr>
      </w:pPr>
      <w:r w:rsidRPr="009D3B0F">
        <w:rPr>
          <w:b/>
        </w:rPr>
        <w:lastRenderedPageBreak/>
        <w:t>Методические установки по подбору репертуара для младших школьников, применительно к учебно-воспитательным задачам предмета «Хор» в ДШИ</w:t>
      </w:r>
    </w:p>
    <w:p w:rsidR="009D3B0F" w:rsidRDefault="009D3B0F" w:rsidP="009D3B0F">
      <w:pPr>
        <w:ind w:firstLine="709"/>
        <w:rPr>
          <w:rFonts w:cs="Times New Roman"/>
          <w:szCs w:val="28"/>
          <w:shd w:val="clear" w:color="auto" w:fill="FFFFFF"/>
        </w:rPr>
      </w:pPr>
    </w:p>
    <w:p w:rsidR="009D3B0F" w:rsidRDefault="009D3B0F" w:rsidP="009D3B0F">
      <w:pPr>
        <w:ind w:firstLine="709"/>
        <w:rPr>
          <w:rFonts w:cs="Times New Roman"/>
        </w:rPr>
      </w:pPr>
      <w:r>
        <w:rPr>
          <w:rFonts w:cs="Times New Roman"/>
        </w:rPr>
        <w:t xml:space="preserve">Детское хоровое исполнительство является не только традиционной формой детского творчества. Оно служит основой, обязательной и незаменимой, музыкального и хорового развития </w:t>
      </w:r>
      <w:proofErr w:type="gramStart"/>
      <w:r>
        <w:rPr>
          <w:rFonts w:cs="Times New Roman"/>
        </w:rPr>
        <w:t>обучающихся</w:t>
      </w:r>
      <w:proofErr w:type="gramEnd"/>
      <w:r>
        <w:rPr>
          <w:rFonts w:cs="Times New Roman"/>
        </w:rPr>
        <w:t xml:space="preserve"> коллективному пению. Такая форма музыкального исполнительства, особенно в ранний период обучения, а именно в младшем школьном возрасте, направлена на формирование хоровых и музыкальных способностей в целом, на расширение музыкального кругозора, она знакомит детей с миром хоровой музыки. </w:t>
      </w:r>
    </w:p>
    <w:p w:rsidR="009D3B0F" w:rsidRDefault="009D3B0F" w:rsidP="009D3B0F">
      <w:pPr>
        <w:ind w:firstLine="709"/>
        <w:rPr>
          <w:rFonts w:cs="Times New Roman"/>
        </w:rPr>
      </w:pPr>
      <w:r>
        <w:rPr>
          <w:rFonts w:cs="Times New Roman"/>
        </w:rPr>
        <w:t>В хоровом исполнительстве детский хор занимает отдельное самостоятельное место. Детское хоровое пение «</w:t>
      </w:r>
      <w:r>
        <w:rPr>
          <w:rFonts w:cs="Times New Roman"/>
          <w:i/>
        </w:rPr>
        <w:t>более камерно по масштабу  звучания, но зачастую более тонко, более эмоционально открыто, более поэтично и искренне</w:t>
      </w:r>
      <w:r>
        <w:rPr>
          <w:rFonts w:cs="Times New Roman"/>
        </w:rPr>
        <w:t>»</w:t>
      </w:r>
      <w:r>
        <w:rPr>
          <w:rFonts w:cs="Times New Roman"/>
          <w:vertAlign w:val="superscript"/>
        </w:rPr>
        <w:footnoteReference w:id="1"/>
      </w:r>
      <w:r>
        <w:rPr>
          <w:rFonts w:cs="Times New Roman"/>
        </w:rPr>
        <w:t xml:space="preserve"> [1, с. 2]. Фундаментом для развития исполнительского мастерства детского хорового </w:t>
      </w:r>
      <w:proofErr w:type="gramStart"/>
      <w:r>
        <w:rPr>
          <w:rFonts w:cs="Times New Roman"/>
        </w:rPr>
        <w:t>коллектива</w:t>
      </w:r>
      <w:proofErr w:type="gramEnd"/>
      <w:r>
        <w:rPr>
          <w:rFonts w:cs="Times New Roman"/>
        </w:rPr>
        <w:t xml:space="preserve"> бесспорно является его репертуар.</w:t>
      </w:r>
    </w:p>
    <w:p w:rsidR="009D3B0F" w:rsidRDefault="009D3B0F" w:rsidP="009D3B0F">
      <w:pPr>
        <w:ind w:firstLine="709"/>
        <w:rPr>
          <w:rFonts w:cs="Times New Roman"/>
        </w:rPr>
      </w:pPr>
      <w:proofErr w:type="gramStart"/>
      <w:r>
        <w:rPr>
          <w:rFonts w:cs="Times New Roman"/>
        </w:rPr>
        <w:t>Репертуар для любого состава хора, не исключение и детский хор, формируется согласно исторически сложившимся правилам, ставшими</w:t>
      </w:r>
      <w:proofErr w:type="gramEnd"/>
      <w:r>
        <w:rPr>
          <w:rFonts w:cs="Times New Roman"/>
        </w:rPr>
        <w:t xml:space="preserve"> общепринятыми. Незыблемой, укоренившейся на протяжении длительного времени позицией является стилевой ориентир на народную песню, музыку композиторов-классиков (зарубежных и отечественных) и современных авторов. К основным принципам подбора репертуара для младшего хора также справедливо относят художественную ценность произведения (глубина содержания, совершенство формы), разнообразие содержания и музыкально-выразительных средств. Для младшей ступени детского хора особенно важен критерий художественной ценности музыкального произведения, потому что с первых шагом пения в хоре участники коллектива должны чувствовать себя созидателями прекрасного, и </w:t>
      </w:r>
      <w:r>
        <w:rPr>
          <w:rFonts w:cs="Times New Roman"/>
        </w:rPr>
        <w:lastRenderedPageBreak/>
        <w:t xml:space="preserve">формированию этого ощущения не должны мешать даже технические сложности исполняемого сочинения. </w:t>
      </w:r>
      <w:proofErr w:type="gramStart"/>
      <w:r>
        <w:rPr>
          <w:rFonts w:cs="Times New Roman"/>
        </w:rPr>
        <w:t>Но, пожалуй, исходным критерием наполнения репертуарного списка, в том числе произведениями современных отечественных композиторов, для руководителя младшего хора должен стать критерий доступности для обучающихся, согласно возможностям возраста, хоровых произведений по содержанию и техническим трудностям (голосовым возможностям, певческим навыкам), по уровню художественного восприятия юных певцов.</w:t>
      </w:r>
      <w:proofErr w:type="gramEnd"/>
      <w:r>
        <w:rPr>
          <w:rFonts w:cs="Times New Roman"/>
        </w:rPr>
        <w:t xml:space="preserve"> Включая в репертуар то или иное произведение, дирижёр хора, безусловно, может доверять своему художественному вкусу, особенно если у дирижёра большой профессиональный опыт, и всё-таки руководствоваться следует объективными показателями уровня мышления младшего школьника, чтобы не снижать у него интереса и желания петь. То же можно сказать и по отношению к эмоциональной </w:t>
      </w:r>
      <w:proofErr w:type="gramStart"/>
      <w:r>
        <w:rPr>
          <w:rFonts w:cs="Times New Roman"/>
        </w:rPr>
        <w:t>стороне</w:t>
      </w:r>
      <w:proofErr w:type="gramEnd"/>
      <w:r>
        <w:rPr>
          <w:rFonts w:cs="Times New Roman"/>
        </w:rPr>
        <w:t xml:space="preserve"> взятой в репертуар песни, даже если понятны её образы, сюжет, доступен музыкальный язык. Эмоциональный строй музыкального произведения тоже должен быть близок детям, вызывать у них душевный отклик, соответствующие чувства. Очень важно, чтобы детям было интересно и понятно то, о чём они поют.</w:t>
      </w:r>
    </w:p>
    <w:p w:rsidR="009D3B0F" w:rsidRDefault="009D3B0F" w:rsidP="009D3B0F">
      <w:pPr>
        <w:ind w:firstLine="709"/>
        <w:rPr>
          <w:rFonts w:cs="Times New Roman"/>
          <w:lang w:eastAsia="en-US" w:bidi="ar-SA"/>
        </w:rPr>
      </w:pPr>
      <w:r>
        <w:rPr>
          <w:rFonts w:cs="Times New Roman"/>
        </w:rPr>
        <w:t xml:space="preserve">Отмеченные требования к репертуару, включая современный блок произведений, необходимы как для расширения музыкально-художественного кругозора юных хористов, так и для эффективного решения учебных и воспитательных задач. Руководителю хора не следует забывать, что произведения современных отечественных композиторов для детского хора, обладая своими особенностями, должны, как любая иная константа репертуара, отвечать основным учебным задачам дисциплины «Хор». Эти задачи </w:t>
      </w:r>
      <w:r>
        <w:rPr>
          <w:rFonts w:cs="Times New Roman"/>
          <w:lang w:eastAsia="en-US" w:bidi="ar-SA"/>
        </w:rPr>
        <w:t xml:space="preserve">прописаны во всех доступных для ознакомления благодаря </w:t>
      </w:r>
      <w:proofErr w:type="spellStart"/>
      <w:r>
        <w:rPr>
          <w:rFonts w:cs="Times New Roman"/>
          <w:lang w:eastAsia="en-US" w:bidi="ar-SA"/>
        </w:rPr>
        <w:t>интернет-ресурсам</w:t>
      </w:r>
      <w:proofErr w:type="spellEnd"/>
      <w:r>
        <w:rPr>
          <w:rFonts w:cs="Times New Roman"/>
          <w:lang w:eastAsia="en-US" w:bidi="ar-SA"/>
        </w:rPr>
        <w:t xml:space="preserve"> программах по данному предмету [2-4, 91]. Дополнительную предпрофессиональную образовательную программу в области музыкального искусства «Хоровое пение» составила и автор</w:t>
      </w:r>
      <w:r w:rsidR="000756B7">
        <w:rPr>
          <w:rFonts w:cs="Times New Roman"/>
          <w:lang w:eastAsia="en-US" w:bidi="ar-SA"/>
        </w:rPr>
        <w:t xml:space="preserve"> данной методической разработки</w:t>
      </w:r>
      <w:r>
        <w:rPr>
          <w:rFonts w:cs="Times New Roman"/>
          <w:lang w:eastAsia="en-US" w:bidi="ar-SA"/>
        </w:rPr>
        <w:t xml:space="preserve">. «Клоновый» характер рабочих программ обусловлен </w:t>
      </w:r>
      <w:r>
        <w:rPr>
          <w:rFonts w:cs="Times New Roman"/>
          <w:lang w:eastAsia="en-US" w:bidi="ar-SA"/>
        </w:rPr>
        <w:lastRenderedPageBreak/>
        <w:t xml:space="preserve">Федеральными государственными требованиями (ФГТ) к минимуму содержания, структуре и условиям того или иного вида программы и сроку </w:t>
      </w:r>
      <w:proofErr w:type="gramStart"/>
      <w:r>
        <w:rPr>
          <w:rFonts w:cs="Times New Roman"/>
          <w:lang w:eastAsia="en-US" w:bidi="ar-SA"/>
        </w:rPr>
        <w:t>обучения по ней</w:t>
      </w:r>
      <w:proofErr w:type="gramEnd"/>
      <w:r>
        <w:rPr>
          <w:rFonts w:cs="Times New Roman"/>
          <w:lang w:eastAsia="en-US" w:bidi="ar-SA"/>
        </w:rPr>
        <w:t xml:space="preserve">, которым педагоги, в частности, дисциплины «Хор» должны неукоснительно следовать. Последний раз ФГТ утверждены приказом </w:t>
      </w:r>
      <w:r>
        <w:rPr>
          <w:rFonts w:eastAsia="Times New Roman" w:cs="Times New Roman"/>
          <w:bCs/>
          <w:szCs w:val="28"/>
          <w:lang w:eastAsia="ru-RU" w:bidi="ar-SA"/>
        </w:rPr>
        <w:t xml:space="preserve">№ 1685 </w:t>
      </w:r>
      <w:r>
        <w:rPr>
          <w:rFonts w:cs="Times New Roman"/>
          <w:lang w:eastAsia="en-US" w:bidi="ar-SA"/>
        </w:rPr>
        <w:t>Министерства культуры РФ от 1 октября 2018 года [5].</w:t>
      </w:r>
    </w:p>
    <w:p w:rsidR="009D3B0F" w:rsidRDefault="009D3B0F" w:rsidP="009D3B0F">
      <w:pPr>
        <w:ind w:firstLine="709"/>
        <w:rPr>
          <w:rFonts w:cs="Times New Roman"/>
        </w:rPr>
      </w:pPr>
      <w:r>
        <w:rPr>
          <w:rFonts w:cs="Times New Roman"/>
        </w:rPr>
        <w:t>Как любая учебная дисциплина, хоровые занятия в ДШИ или ДМШ отвечают трём ключевым направлениям учебного процесса, а именно: обучению, развитию и</w:t>
      </w:r>
      <w:r w:rsidR="000756B7">
        <w:rPr>
          <w:rFonts w:cs="Times New Roman"/>
        </w:rPr>
        <w:t xml:space="preserve"> воспитанию. </w:t>
      </w:r>
    </w:p>
    <w:p w:rsidR="009D3B0F" w:rsidRDefault="009D3B0F" w:rsidP="009D3B0F">
      <w:pPr>
        <w:ind w:firstLine="709"/>
        <w:rPr>
          <w:rFonts w:cs="Times New Roman"/>
        </w:rPr>
      </w:pPr>
      <w:r>
        <w:rPr>
          <w:rFonts w:cs="Times New Roman"/>
        </w:rPr>
        <w:t>Конечная цель обучения на занятиях хорового класса заключается в том, чтобы сформировать у детей такие знания, умения и навыки, без которых невозможно осуществлять исполнительскую деятельность хориста. Более того, учащиеся должны научиться понимать музыкальный текст и самостоятельно с ним работать, читать с листа. К образовательным задачам относится формирование у детей культуры сольного и ансамблевого исполнительства.</w:t>
      </w:r>
    </w:p>
    <w:p w:rsidR="009D3B0F" w:rsidRDefault="009D3B0F" w:rsidP="009D3B0F">
      <w:pPr>
        <w:ind w:firstLine="709"/>
        <w:rPr>
          <w:b/>
        </w:rPr>
      </w:pPr>
      <w:proofErr w:type="gramStart"/>
      <w:r>
        <w:rPr>
          <w:rFonts w:cs="Times New Roman"/>
        </w:rPr>
        <w:t>По вектору развития у хористов от года к году должны совершенствоваться певческие навыки, повышаться интерес к хоровому творчеству и к музыке в целом, заметнее становиться точки роста музыкального слуха (ритма, лада, интонирования, памяти и т.п.), должен накапливаться опыт певческой деятельности, публичных выступлений, ярче проявляться музыкальность и артистизм,</w:t>
      </w:r>
      <w:r>
        <w:rPr>
          <w:b/>
        </w:rPr>
        <w:t xml:space="preserve"> </w:t>
      </w:r>
      <w:r>
        <w:rPr>
          <w:rFonts w:cs="Times New Roman"/>
        </w:rPr>
        <w:t>формироваться высокая степень мотивации к хоровому исполнительству и творческой самореализации, сознательное отношение</w:t>
      </w:r>
      <w:proofErr w:type="gramEnd"/>
      <w:r>
        <w:rPr>
          <w:rFonts w:cs="Times New Roman"/>
        </w:rPr>
        <w:t xml:space="preserve"> к хоровому искусству.</w:t>
      </w:r>
    </w:p>
    <w:p w:rsidR="009D3B0F" w:rsidRDefault="009D3B0F" w:rsidP="009D3B0F">
      <w:pPr>
        <w:ind w:firstLine="709"/>
        <w:rPr>
          <w:rFonts w:cs="Times New Roman"/>
        </w:rPr>
      </w:pPr>
      <w:r>
        <w:rPr>
          <w:rFonts w:cs="Times New Roman"/>
        </w:rPr>
        <w:t>Воспитательные задачи занятий хора можно обозначить следующим образом:</w:t>
      </w:r>
    </w:p>
    <w:p w:rsidR="009D3B0F" w:rsidRDefault="009D3B0F" w:rsidP="009D3B0F">
      <w:pPr>
        <w:ind w:firstLine="709"/>
      </w:pPr>
      <w:r>
        <w:rPr>
          <w:rFonts w:cs="Times New Roman"/>
        </w:rPr>
        <w:t>– воспитывать в ребёнке личность, положительные нравственные качества и в целом духовный мир школьника;</w:t>
      </w:r>
      <w:r>
        <w:t xml:space="preserve"> </w:t>
      </w:r>
    </w:p>
    <w:p w:rsidR="009D3B0F" w:rsidRDefault="009D3B0F" w:rsidP="009D3B0F">
      <w:pPr>
        <w:ind w:firstLine="709"/>
      </w:pPr>
      <w:r>
        <w:rPr>
          <w:rFonts w:cs="Times New Roman"/>
        </w:rPr>
        <w:t>– формировать эстетическое чувство: видение прекрасного в окружающем мире и в произведениях искусства;</w:t>
      </w:r>
      <w:r>
        <w:t xml:space="preserve"> </w:t>
      </w:r>
    </w:p>
    <w:p w:rsidR="009D3B0F" w:rsidRDefault="009D3B0F" w:rsidP="009D3B0F">
      <w:pPr>
        <w:ind w:firstLine="709"/>
        <w:rPr>
          <w:rFonts w:cs="Times New Roman"/>
        </w:rPr>
      </w:pPr>
      <w:r>
        <w:lastRenderedPageBreak/>
        <w:t>– воспитывать потребность общения с духовными ценностями, уважительное отношение к духовным и культурным ценностям разных народов.</w:t>
      </w:r>
    </w:p>
    <w:p w:rsidR="009D3B0F" w:rsidRDefault="009D3B0F" w:rsidP="009D3B0F">
      <w:pPr>
        <w:ind w:firstLine="709"/>
        <w:rPr>
          <w:rFonts w:cs="Times New Roman"/>
        </w:rPr>
      </w:pPr>
      <w:r>
        <w:rPr>
          <w:rFonts w:cs="Times New Roman"/>
        </w:rPr>
        <w:t>Таким образом, при составлении репертуара необходимо учитывать фактор влияния выбранных произведений на весь учебно-воспитательный процесс, так как на базе репертуара, как отмечалось, накапливаются музыкально-теоретические знания, формируются и развиваются вокально-хоровые навыки, осуществляется воспитание личностных качеств младшего школьника.</w:t>
      </w:r>
    </w:p>
    <w:p w:rsidR="009D3B0F" w:rsidRDefault="009D3B0F" w:rsidP="009D3B0F">
      <w:pPr>
        <w:ind w:firstLine="709"/>
        <w:rPr>
          <w:i/>
        </w:rPr>
      </w:pPr>
      <w:r>
        <w:rPr>
          <w:rFonts w:cs="Times New Roman"/>
        </w:rPr>
        <w:t xml:space="preserve">Чуть подробнее </w:t>
      </w:r>
      <w:r w:rsidR="000756B7">
        <w:rPr>
          <w:rFonts w:cs="Times New Roman"/>
        </w:rPr>
        <w:t xml:space="preserve">хочется </w:t>
      </w:r>
      <w:proofErr w:type="gramStart"/>
      <w:r w:rsidR="000756B7">
        <w:rPr>
          <w:rFonts w:cs="Times New Roman"/>
        </w:rPr>
        <w:t>остановится</w:t>
      </w:r>
      <w:proofErr w:type="gramEnd"/>
      <w:r>
        <w:rPr>
          <w:rFonts w:cs="Times New Roman"/>
        </w:rPr>
        <w:t xml:space="preserve"> на вопросе корреляции современного хорового репертуара с базовыми певческими навыками. Подбирая </w:t>
      </w:r>
      <w:r>
        <w:t xml:space="preserve">детский современный отечественный репертуар, руководителю хорового класса следует обращать внимание на произведения, которые способствуют формированию и развитию вокального профессионализма юных певцов, дают необходимые знания и закладывают основные вокальные навыки. Вокальная работа с юными хористами занимает одно из важных мест в хоровом учебном процессе, поскольку является одним из главных факторов в хоровом звучании в целом. В. Л. Живов в своей работе «Хоровое исполнительство: Теория. Методика. </w:t>
      </w:r>
      <w:proofErr w:type="gramStart"/>
      <w:r>
        <w:t>Практика», уделяя внимание вокальной подготовке певцов, цитирует слова вокального педагога И. П. Прянишникова, который отмечал, что владеть голосом — «</w:t>
      </w:r>
      <w:r>
        <w:rPr>
          <w:i/>
        </w:rPr>
        <w:t>значит уметь распоряжаться дыханием, давать звук мягко и чисто, без всяких посторонних немузыкальных примесей, вредящих его качеству, владеть всеми ступенями силы и тембра, разными способами связывания звуков, в возможно большей степени владеть вокализацией и, наконец, обладать хорошей дикцией, то есть правильным и</w:t>
      </w:r>
      <w:proofErr w:type="gramEnd"/>
      <w:r>
        <w:rPr>
          <w:i/>
        </w:rPr>
        <w:t xml:space="preserve"> отчётливым произношением текста.</w:t>
      </w:r>
    </w:p>
    <w:p w:rsidR="009D3B0F" w:rsidRDefault="009D3B0F" w:rsidP="009D3B0F">
      <w:pPr>
        <w:ind w:firstLine="705"/>
      </w:pPr>
      <w:r>
        <w:rPr>
          <w:i/>
        </w:rPr>
        <w:t xml:space="preserve">Всё это, соединённое с впечатлительной натурой, с музыкальным чувством, способным понимать и чувствовать всякий род музыки, а также с разносторонним общим и музыкальным развитием, образует </w:t>
      </w:r>
      <w:r>
        <w:rPr>
          <w:i/>
        </w:rPr>
        <w:lastRenderedPageBreak/>
        <w:t xml:space="preserve">первоклассного артиста» </w:t>
      </w:r>
      <w:r>
        <w:t>[цит. по: 6, с. 41–42]. Эти слова И. П. Прянишникова, хотя были адресованы сольным исполнителям, их в полной мере можно отнести и к детскому хоровому коллективу, поскольку звучание всего коллектива зависит от пения каждого его участника.</w:t>
      </w:r>
    </w:p>
    <w:p w:rsidR="000756B7" w:rsidRDefault="009D3B0F" w:rsidP="009D3B0F">
      <w:pPr>
        <w:ind w:firstLine="709"/>
        <w:rPr>
          <w:rFonts w:cs="Times New Roman"/>
        </w:rPr>
      </w:pPr>
      <w:r>
        <w:rPr>
          <w:rFonts w:cs="Times New Roman"/>
        </w:rPr>
        <w:t xml:space="preserve">Чуть подробнее </w:t>
      </w:r>
      <w:r w:rsidR="000756B7">
        <w:rPr>
          <w:rFonts w:cs="Times New Roman"/>
        </w:rPr>
        <w:t>затронем</w:t>
      </w:r>
      <w:r>
        <w:rPr>
          <w:rFonts w:cs="Times New Roman"/>
        </w:rPr>
        <w:t xml:space="preserve"> вопрос корреляции современного хорового репертуара с базовыми певческими навыками</w:t>
      </w:r>
      <w:r w:rsidR="000756B7">
        <w:rPr>
          <w:rFonts w:cs="Times New Roman"/>
        </w:rPr>
        <w:t xml:space="preserve">. </w:t>
      </w:r>
    </w:p>
    <w:p w:rsidR="009D3B0F" w:rsidRDefault="009D3B0F" w:rsidP="009D3B0F">
      <w:pPr>
        <w:ind w:firstLine="709"/>
        <w:rPr>
          <w:rFonts w:cs="Times New Roman"/>
        </w:rPr>
      </w:pPr>
      <w:r>
        <w:rPr>
          <w:rFonts w:cs="Times New Roman"/>
        </w:rPr>
        <w:t xml:space="preserve"> Подбор репертуара в младшем хоре всегда остаётся приоритетной задачей для правильного формирования вокально-хоровых навыков обучающихся и развития коллектива в целом. Неправильный подход в организации репертуара может привести к торможению в развитии коллектива и даже к его распаду.</w:t>
      </w:r>
    </w:p>
    <w:p w:rsidR="009D3B0F" w:rsidRDefault="009D3B0F" w:rsidP="009D3B0F">
      <w:pPr>
        <w:ind w:firstLine="709"/>
        <w:rPr>
          <w:rFonts w:cs="Times New Roman"/>
          <w:lang w:eastAsia="en-US" w:bidi="ar-SA"/>
        </w:rPr>
      </w:pPr>
      <w:proofErr w:type="gramStart"/>
      <w:r>
        <w:rPr>
          <w:rFonts w:cs="Times New Roman"/>
          <w:lang w:eastAsia="en-US" w:bidi="ar-SA"/>
        </w:rPr>
        <w:t>Так как в рассматриваемом возрастном периоде (2–4-е классы) учащиеся уже имеют некоторое представление о первичных хоровых навыках, то при выборе детских хоровых произведений современных отечественных композиторов следует отдавать предпочтение образцам, которые будут способствовать, с одной стороны, закреплению певческих навыков — певческой установки (правильного положения корпуса и вокального аппарата), певческого дыхания, трёх его составляющих (бесшумный вдох, задержка дыхания, спокойный экономный выдох), звукообразования</w:t>
      </w:r>
      <w:proofErr w:type="gramEnd"/>
      <w:r>
        <w:rPr>
          <w:rFonts w:cs="Times New Roman"/>
          <w:lang w:eastAsia="en-US" w:bidi="ar-SA"/>
        </w:rPr>
        <w:t xml:space="preserve"> (мягкая атака, нефорсированный звук), дикции, орфоэпии (округление гласных, чёткость воспроизведения согласных), с другой стороны, дальнейшему развитию и овладению новыми навыками. </w:t>
      </w:r>
    </w:p>
    <w:p w:rsidR="009D3B0F" w:rsidRDefault="009D3B0F" w:rsidP="009D3B0F">
      <w:pPr>
        <w:ind w:firstLine="709"/>
        <w:rPr>
          <w:rFonts w:cs="Times New Roman"/>
          <w:lang w:eastAsia="en-US" w:bidi="ar-SA"/>
        </w:rPr>
      </w:pPr>
      <w:r>
        <w:rPr>
          <w:rFonts w:cs="Times New Roman"/>
          <w:lang w:eastAsia="en-US" w:bidi="ar-SA"/>
        </w:rPr>
        <w:t xml:space="preserve">Говоря о дальнейшем развитии певческих навыков, имеем в виду: </w:t>
      </w:r>
    </w:p>
    <w:p w:rsidR="009D3B0F" w:rsidRDefault="009D3B0F" w:rsidP="009D3B0F">
      <w:pPr>
        <w:ind w:firstLine="709"/>
        <w:rPr>
          <w:rFonts w:cs="Times New Roman"/>
          <w:lang w:eastAsia="en-US" w:bidi="ar-SA"/>
        </w:rPr>
      </w:pPr>
      <w:r>
        <w:rPr>
          <w:rFonts w:cs="Times New Roman"/>
          <w:lang w:eastAsia="en-US" w:bidi="ar-SA"/>
        </w:rPr>
        <w:t>– зависимость дыхания от характера и темпа произведения, навык «цепного дыхания»;</w:t>
      </w:r>
    </w:p>
    <w:p w:rsidR="009D3B0F" w:rsidRDefault="009D3B0F" w:rsidP="009D3B0F">
      <w:pPr>
        <w:ind w:firstLine="709"/>
        <w:rPr>
          <w:rFonts w:cs="Times New Roman"/>
          <w:lang w:eastAsia="en-US" w:bidi="ar-SA"/>
        </w:rPr>
      </w:pPr>
      <w:r>
        <w:rPr>
          <w:rFonts w:cs="Times New Roman"/>
          <w:lang w:eastAsia="en-US" w:bidi="ar-SA"/>
        </w:rPr>
        <w:t>– совершенствование владения регистрами;</w:t>
      </w:r>
    </w:p>
    <w:p w:rsidR="009D3B0F" w:rsidRDefault="009D3B0F" w:rsidP="009D3B0F">
      <w:pPr>
        <w:ind w:firstLine="709"/>
        <w:rPr>
          <w:rFonts w:cs="Times New Roman"/>
          <w:lang w:eastAsia="en-US" w:bidi="ar-SA"/>
        </w:rPr>
      </w:pPr>
      <w:r>
        <w:rPr>
          <w:rFonts w:cs="Times New Roman"/>
          <w:lang w:eastAsia="en-US" w:bidi="ar-SA"/>
        </w:rPr>
        <w:t>– расширение диапазона голоса;</w:t>
      </w:r>
    </w:p>
    <w:p w:rsidR="009D3B0F" w:rsidRDefault="009D3B0F" w:rsidP="009D3B0F">
      <w:pPr>
        <w:ind w:firstLine="709"/>
        <w:rPr>
          <w:lang w:eastAsia="en-US" w:bidi="ar-SA"/>
        </w:rPr>
      </w:pPr>
      <w:r>
        <w:rPr>
          <w:rFonts w:cs="Times New Roman"/>
          <w:lang w:eastAsia="en-US" w:bidi="ar-SA"/>
        </w:rPr>
        <w:t>– формирование гласных в разных регистрах;</w:t>
      </w:r>
      <w:r>
        <w:rPr>
          <w:lang w:eastAsia="en-US" w:bidi="ar-SA"/>
        </w:rPr>
        <w:t xml:space="preserve"> перенесение внутри слова согласных к последующему слогу; </w:t>
      </w:r>
    </w:p>
    <w:p w:rsidR="009D3B0F" w:rsidRDefault="009D3B0F" w:rsidP="009D3B0F">
      <w:pPr>
        <w:ind w:firstLine="709"/>
        <w:rPr>
          <w:rFonts w:cs="Times New Roman"/>
          <w:lang w:eastAsia="en-US" w:bidi="ar-SA"/>
        </w:rPr>
      </w:pPr>
      <w:r>
        <w:rPr>
          <w:rFonts w:cs="Times New Roman"/>
          <w:lang w:eastAsia="en-US" w:bidi="ar-SA"/>
        </w:rPr>
        <w:t xml:space="preserve">– расширение штриховой палитры — </w:t>
      </w:r>
      <w:r>
        <w:rPr>
          <w:rFonts w:cs="Times New Roman"/>
          <w:i/>
          <w:lang w:val="en-US" w:eastAsia="en-US" w:bidi="ar-SA"/>
        </w:rPr>
        <w:t>non</w:t>
      </w:r>
      <w:r w:rsidRPr="009D3B0F">
        <w:rPr>
          <w:rFonts w:cs="Times New Roman"/>
          <w:i/>
          <w:lang w:eastAsia="en-US" w:bidi="ar-SA"/>
        </w:rPr>
        <w:t xml:space="preserve"> </w:t>
      </w:r>
      <w:r>
        <w:rPr>
          <w:rFonts w:cs="Times New Roman"/>
          <w:i/>
          <w:lang w:val="en-US" w:eastAsia="en-US" w:bidi="ar-SA"/>
        </w:rPr>
        <w:t>legato</w:t>
      </w:r>
      <w:r>
        <w:rPr>
          <w:rFonts w:cs="Times New Roman"/>
          <w:lang w:eastAsia="en-US" w:bidi="ar-SA"/>
        </w:rPr>
        <w:t xml:space="preserve">, </w:t>
      </w:r>
      <w:r>
        <w:rPr>
          <w:rFonts w:cs="Times New Roman"/>
          <w:i/>
          <w:lang w:val="en-US" w:eastAsia="en-US" w:bidi="ar-SA"/>
        </w:rPr>
        <w:t>staccato</w:t>
      </w:r>
      <w:r>
        <w:rPr>
          <w:rFonts w:cs="Times New Roman"/>
          <w:lang w:eastAsia="en-US" w:bidi="ar-SA"/>
        </w:rPr>
        <w:t>;</w:t>
      </w:r>
    </w:p>
    <w:p w:rsidR="009D3B0F" w:rsidRDefault="009D3B0F" w:rsidP="009D3B0F">
      <w:pPr>
        <w:ind w:firstLine="709"/>
        <w:rPr>
          <w:rFonts w:cs="Times New Roman"/>
          <w:lang w:eastAsia="en-US" w:bidi="ar-SA"/>
        </w:rPr>
      </w:pPr>
      <w:r>
        <w:rPr>
          <w:rFonts w:cs="Times New Roman"/>
          <w:lang w:eastAsia="en-US" w:bidi="ar-SA"/>
        </w:rPr>
        <w:lastRenderedPageBreak/>
        <w:t>– развитие навыка пения без сопровождения.</w:t>
      </w:r>
    </w:p>
    <w:p w:rsidR="009D3B0F" w:rsidRDefault="009D3B0F" w:rsidP="009D3B0F">
      <w:pPr>
        <w:ind w:firstLine="709"/>
        <w:rPr>
          <w:rFonts w:cs="Times New Roman"/>
          <w:lang w:eastAsia="en-US" w:bidi="ar-SA"/>
        </w:rPr>
      </w:pPr>
      <w:r>
        <w:rPr>
          <w:rFonts w:cs="Times New Roman"/>
          <w:lang w:eastAsia="en-US" w:bidi="ar-SA"/>
        </w:rPr>
        <w:t>Овладение новыми навыками:</w:t>
      </w:r>
    </w:p>
    <w:p w:rsidR="009D3B0F" w:rsidRDefault="009D3B0F" w:rsidP="009D3B0F">
      <w:pPr>
        <w:ind w:firstLine="709"/>
        <w:rPr>
          <w:rFonts w:cs="Times New Roman"/>
          <w:i/>
          <w:lang w:eastAsia="en-US" w:bidi="ar-SA"/>
        </w:rPr>
      </w:pPr>
      <w:r>
        <w:rPr>
          <w:rFonts w:cs="Times New Roman"/>
          <w:lang w:eastAsia="en-US" w:bidi="ar-SA"/>
        </w:rPr>
        <w:t xml:space="preserve">– исполнение </w:t>
      </w:r>
      <w:proofErr w:type="spellStart"/>
      <w:proofErr w:type="gramStart"/>
      <w:r>
        <w:rPr>
          <w:rFonts w:cs="Times New Roman"/>
          <w:i/>
          <w:lang w:eastAsia="en-US" w:bidi="ar-SA"/>
        </w:rPr>
        <w:t>с</w:t>
      </w:r>
      <w:proofErr w:type="gramEnd"/>
      <w:r>
        <w:rPr>
          <w:rFonts w:cs="Times New Roman"/>
          <w:i/>
          <w:lang w:eastAsia="en-US" w:bidi="ar-SA"/>
        </w:rPr>
        <w:t>re</w:t>
      </w:r>
      <w:r>
        <w:rPr>
          <w:rFonts w:cs="Times New Roman"/>
          <w:i/>
          <w:lang w:val="en-US" w:eastAsia="en-US" w:bidi="ar-SA"/>
        </w:rPr>
        <w:t>scendo</w:t>
      </w:r>
      <w:proofErr w:type="spellEnd"/>
      <w:r w:rsidRPr="009D3B0F">
        <w:rPr>
          <w:rFonts w:cs="Times New Roman"/>
          <w:i/>
          <w:lang w:eastAsia="en-US" w:bidi="ar-SA"/>
        </w:rPr>
        <w:t xml:space="preserve"> </w:t>
      </w:r>
      <w:r>
        <w:rPr>
          <w:rFonts w:cs="Times New Roman"/>
          <w:lang w:eastAsia="en-US" w:bidi="ar-SA"/>
        </w:rPr>
        <w:t xml:space="preserve">и </w:t>
      </w:r>
      <w:r>
        <w:rPr>
          <w:rFonts w:cs="Times New Roman"/>
          <w:i/>
          <w:lang w:val="en-US" w:eastAsia="en-US" w:bidi="ar-SA"/>
        </w:rPr>
        <w:t>diminuendo</w:t>
      </w:r>
    </w:p>
    <w:p w:rsidR="009D3B0F" w:rsidRDefault="009D3B0F" w:rsidP="009D3B0F">
      <w:pPr>
        <w:ind w:firstLine="709"/>
        <w:rPr>
          <w:rFonts w:cs="Times New Roman"/>
          <w:lang w:eastAsia="en-US" w:bidi="ar-SA"/>
        </w:rPr>
      </w:pPr>
      <w:r>
        <w:rPr>
          <w:rFonts w:cs="Times New Roman"/>
          <w:lang w:eastAsia="en-US" w:bidi="ar-SA"/>
        </w:rPr>
        <w:t>– ознакомление с полифонией: канон</w:t>
      </w:r>
    </w:p>
    <w:p w:rsidR="009D3B0F" w:rsidRDefault="009D3B0F" w:rsidP="009D3B0F">
      <w:pPr>
        <w:ind w:firstLine="709"/>
        <w:rPr>
          <w:rFonts w:cs="Times New Roman"/>
          <w:lang w:eastAsia="en-US" w:bidi="ar-SA"/>
        </w:rPr>
      </w:pPr>
      <w:r>
        <w:rPr>
          <w:rFonts w:cs="Times New Roman"/>
          <w:lang w:eastAsia="en-US" w:bidi="ar-SA"/>
        </w:rPr>
        <w:t xml:space="preserve">Репертуар, безусловно, должен соответствовать задачам развития разных сторон музыкального слуха — метроритма, лада, </w:t>
      </w:r>
      <w:proofErr w:type="spellStart"/>
      <w:r>
        <w:rPr>
          <w:rFonts w:cs="Times New Roman"/>
          <w:lang w:eastAsia="en-US" w:bidi="ar-SA"/>
        </w:rPr>
        <w:t>интонационности</w:t>
      </w:r>
      <w:proofErr w:type="spellEnd"/>
      <w:r>
        <w:rPr>
          <w:rFonts w:cs="Times New Roman"/>
          <w:lang w:eastAsia="en-US" w:bidi="ar-SA"/>
        </w:rPr>
        <w:t xml:space="preserve">, фактуры. Почему так важно на хоровых занятиях заниматься развитием музыкального слуха учащихся? Казалось бы, эта проблема — прерогатива уроков сольфеджио. Наукой установлено, что музыкальный слух и певческий голос — взаимосвязанные процессы. Так, отсутствие </w:t>
      </w:r>
      <w:proofErr w:type="spellStart"/>
      <w:r>
        <w:rPr>
          <w:rFonts w:cs="Times New Roman"/>
          <w:lang w:eastAsia="en-US" w:bidi="ar-SA"/>
        </w:rPr>
        <w:t>слухоголосовых</w:t>
      </w:r>
      <w:proofErr w:type="spellEnd"/>
      <w:r>
        <w:rPr>
          <w:rFonts w:cs="Times New Roman"/>
          <w:lang w:eastAsia="en-US" w:bidi="ar-SA"/>
        </w:rPr>
        <w:t xml:space="preserve"> координаций приводит к трудностям интонационного порядка, при этом повлиять на преодоление таких сложностей может, как справедливо считает Л. Н. </w:t>
      </w:r>
      <w:proofErr w:type="spellStart"/>
      <w:r>
        <w:rPr>
          <w:rFonts w:cs="Times New Roman"/>
          <w:lang w:eastAsia="en-US" w:bidi="ar-SA"/>
        </w:rPr>
        <w:t>Готсдинер</w:t>
      </w:r>
      <w:proofErr w:type="spellEnd"/>
      <w:r>
        <w:rPr>
          <w:rFonts w:cs="Times New Roman"/>
          <w:lang w:eastAsia="en-US" w:bidi="ar-SA"/>
        </w:rPr>
        <w:t xml:space="preserve">, активная музыкальная деятельность [7]. А если регулярно совершенствовать певческую интонацию в процессе хоровых занятий, то таким образом может развиваться музыкальный слух, потому что с тех пор, как в научный обиход вошло коммуникативное значение музыкального языка, музыкальный слух рассматривается в первую очередь как интонационный. Связь интонационного процесса с мышечными ощущениями в голосовых связках доказала в своём исследовании М. В. </w:t>
      </w:r>
      <w:proofErr w:type="spellStart"/>
      <w:r>
        <w:rPr>
          <w:rFonts w:cs="Times New Roman"/>
          <w:lang w:eastAsia="en-US" w:bidi="ar-SA"/>
        </w:rPr>
        <w:t>Карасёва</w:t>
      </w:r>
      <w:proofErr w:type="spellEnd"/>
      <w:r>
        <w:rPr>
          <w:rFonts w:cs="Times New Roman"/>
          <w:lang w:eastAsia="en-US" w:bidi="ar-SA"/>
        </w:rPr>
        <w:t xml:space="preserve"> [8].</w:t>
      </w:r>
    </w:p>
    <w:p w:rsidR="009D3B0F" w:rsidRDefault="009D3B0F" w:rsidP="009D3B0F">
      <w:pPr>
        <w:ind w:firstLine="709"/>
        <w:rPr>
          <w:lang w:eastAsia="en-US" w:bidi="ar-SA"/>
        </w:rPr>
      </w:pPr>
      <w:r>
        <w:rPr>
          <w:lang w:eastAsia="en-US" w:bidi="ar-SA"/>
        </w:rPr>
        <w:t xml:space="preserve">В аспекте развития музыкального слуха важно обратить внимание на произведения современных отечественных композиторов, </w:t>
      </w:r>
      <w:r>
        <w:rPr>
          <w:i/>
          <w:lang w:eastAsia="en-US" w:bidi="ar-SA"/>
        </w:rPr>
        <w:t>в мелодии</w:t>
      </w:r>
      <w:r>
        <w:rPr>
          <w:lang w:eastAsia="en-US" w:bidi="ar-SA"/>
        </w:rPr>
        <w:t xml:space="preserve"> которых преобладают диатонические ступени лада, встречаются восходящие и нисходящие обороты по аккордовым звукам, преимущественно мажорного и минорного трезвучия и его обращений. </w:t>
      </w:r>
    </w:p>
    <w:p w:rsidR="009D3B0F" w:rsidRDefault="009D3B0F" w:rsidP="009D3B0F">
      <w:pPr>
        <w:ind w:firstLine="709"/>
        <w:rPr>
          <w:rFonts w:eastAsia="Calibri" w:cs="Times New Roman"/>
          <w:szCs w:val="28"/>
          <w:lang w:eastAsia="en-US" w:bidi="ar-SA"/>
        </w:rPr>
      </w:pPr>
      <w:proofErr w:type="gramStart"/>
      <w:r>
        <w:rPr>
          <w:lang w:eastAsia="en-US" w:bidi="ar-SA"/>
        </w:rPr>
        <w:t xml:space="preserve">Для развития </w:t>
      </w:r>
      <w:r>
        <w:rPr>
          <w:i/>
          <w:lang w:eastAsia="en-US" w:bidi="ar-SA"/>
        </w:rPr>
        <w:t>ритмического чувства</w:t>
      </w:r>
      <w:r>
        <w:rPr>
          <w:lang w:eastAsia="en-US" w:bidi="ar-SA"/>
        </w:rPr>
        <w:t>, а шире ритмического мышления в репертуар младшего хора отбирать такие произведения современных отечественных композиторов, в которых присутствует ритмическая устойчивость при соотношении простых длительностей (</w:t>
      </w:r>
      <w:r>
        <w:rPr>
          <w:rFonts w:cs="Times New Roman"/>
          <w:lang w:eastAsia="en-US" w:bidi="ar-SA"/>
        </w:rPr>
        <w:t xml:space="preserve">четверть, восьмая, половинная) </w:t>
      </w:r>
      <w:r>
        <w:rPr>
          <w:lang w:eastAsia="en-US" w:bidi="ar-SA"/>
        </w:rPr>
        <w:t xml:space="preserve">в умеренных темпах, а также ритмическая устойчивость в более </w:t>
      </w:r>
      <w:r>
        <w:rPr>
          <w:lang w:eastAsia="en-US" w:bidi="ar-SA"/>
        </w:rPr>
        <w:lastRenderedPageBreak/>
        <w:t>быстрых и медленных темпах, с более сложным ритмическим рисунком — пунктир, синкопа, триоль.</w:t>
      </w:r>
      <w:proofErr w:type="gramEnd"/>
      <w:r>
        <w:rPr>
          <w:lang w:eastAsia="en-US" w:bidi="ar-SA"/>
        </w:rPr>
        <w:t xml:space="preserve"> Осваивать с детьми паузы на разных долях такта в двух–, трёх– и четырёхдольных метрах. </w:t>
      </w:r>
    </w:p>
    <w:p w:rsidR="009D3B0F" w:rsidRDefault="009D3B0F" w:rsidP="009D3B0F">
      <w:pPr>
        <w:ind w:firstLine="709"/>
        <w:rPr>
          <w:lang w:eastAsia="en-US" w:bidi="ar-SA"/>
        </w:rPr>
      </w:pPr>
      <w:r>
        <w:rPr>
          <w:lang w:eastAsia="en-US" w:bidi="ar-SA"/>
        </w:rPr>
        <w:t xml:space="preserve">В репертуаре должны быть произведения с </w:t>
      </w:r>
      <w:r>
        <w:rPr>
          <w:i/>
          <w:lang w:eastAsia="en-US" w:bidi="ar-SA"/>
        </w:rPr>
        <w:t xml:space="preserve">элементами </w:t>
      </w:r>
      <w:proofErr w:type="spellStart"/>
      <w:r>
        <w:rPr>
          <w:i/>
          <w:lang w:eastAsia="en-US" w:bidi="ar-SA"/>
        </w:rPr>
        <w:t>двухголосия</w:t>
      </w:r>
      <w:proofErr w:type="spellEnd"/>
      <w:r>
        <w:rPr>
          <w:i/>
          <w:lang w:eastAsia="en-US" w:bidi="ar-SA"/>
        </w:rPr>
        <w:t>.</w:t>
      </w:r>
      <w:r>
        <w:rPr>
          <w:lang w:eastAsia="en-US" w:bidi="ar-SA"/>
        </w:rPr>
        <w:t xml:space="preserve"> Во время их исполнения учащиеся могут хорошо слышать себя и соседа, поиграть </w:t>
      </w:r>
      <w:proofErr w:type="gramStart"/>
      <w:r>
        <w:rPr>
          <w:lang w:eastAsia="en-US" w:bidi="ar-SA"/>
        </w:rPr>
        <w:t>в</w:t>
      </w:r>
      <w:proofErr w:type="gramEnd"/>
      <w:r>
        <w:rPr>
          <w:lang w:eastAsia="en-US" w:bidi="ar-SA"/>
        </w:rPr>
        <w:t xml:space="preserve"> </w:t>
      </w:r>
      <w:proofErr w:type="gramStart"/>
      <w:r>
        <w:rPr>
          <w:lang w:eastAsia="en-US" w:bidi="ar-SA"/>
        </w:rPr>
        <w:t>своего</w:t>
      </w:r>
      <w:proofErr w:type="gramEnd"/>
      <w:r>
        <w:rPr>
          <w:lang w:eastAsia="en-US" w:bidi="ar-SA"/>
        </w:rPr>
        <w:t xml:space="preserve"> рода игру «эхо», в моментах, когда поёт только одна партия, чередовать пение вслух и «про себя», а также исполнять мелодии целиком по очереди или отдельными группами хора. Регулярное интонирование в удобной тесситуре одноголосных мелодий при усложнённой фактуре аккомпанемента или несложных двухголосных песен с сопровождением помогает в работе над координацией слуха и голоса юного певца. </w:t>
      </w:r>
    </w:p>
    <w:p w:rsidR="009D3B0F" w:rsidRDefault="009D3B0F" w:rsidP="009D3B0F">
      <w:pPr>
        <w:ind w:firstLine="709"/>
        <w:rPr>
          <w:lang w:eastAsia="en-US" w:bidi="ar-SA"/>
        </w:rPr>
      </w:pPr>
      <w:r>
        <w:rPr>
          <w:lang w:eastAsia="en-US" w:bidi="ar-SA"/>
        </w:rPr>
        <w:t xml:space="preserve">На развитие </w:t>
      </w:r>
      <w:r>
        <w:rPr>
          <w:i/>
          <w:lang w:eastAsia="en-US" w:bidi="ar-SA"/>
        </w:rPr>
        <w:t>тембрового слуха</w:t>
      </w:r>
      <w:r>
        <w:rPr>
          <w:lang w:eastAsia="en-US" w:bidi="ar-SA"/>
        </w:rPr>
        <w:t xml:space="preserve"> хорошо влияют современные отечественные хоровые произведения, в которых, помимо фортепиано, используются различные </w:t>
      </w:r>
      <w:proofErr w:type="spellStart"/>
      <w:r>
        <w:rPr>
          <w:lang w:eastAsia="en-US" w:bidi="ar-SA"/>
        </w:rPr>
        <w:t>звуковысотные</w:t>
      </w:r>
      <w:proofErr w:type="spellEnd"/>
      <w:r>
        <w:rPr>
          <w:lang w:eastAsia="en-US" w:bidi="ar-SA"/>
        </w:rPr>
        <w:t xml:space="preserve"> и шумовые музыкальные инструменты.</w:t>
      </w:r>
    </w:p>
    <w:p w:rsidR="009D3B0F" w:rsidRDefault="009D3B0F" w:rsidP="009D3B0F">
      <w:pPr>
        <w:ind w:firstLine="709"/>
      </w:pPr>
      <w:r>
        <w:rPr>
          <w:lang w:eastAsia="en-US" w:bidi="ar-SA"/>
        </w:rPr>
        <w:t xml:space="preserve">Продумывая в аспекте педагогического потенциала современный блок репертуара, дирижёру следует учитывать также факторы </w:t>
      </w:r>
      <w:proofErr w:type="spellStart"/>
      <w:r>
        <w:rPr>
          <w:lang w:eastAsia="en-US" w:bidi="ar-SA"/>
        </w:rPr>
        <w:t>разножанровости</w:t>
      </w:r>
      <w:proofErr w:type="spellEnd"/>
      <w:r>
        <w:rPr>
          <w:lang w:eastAsia="en-US" w:bidi="ar-SA"/>
        </w:rPr>
        <w:t xml:space="preserve">, </w:t>
      </w:r>
      <w:proofErr w:type="spellStart"/>
      <w:r>
        <w:rPr>
          <w:lang w:eastAsia="en-US" w:bidi="ar-SA"/>
        </w:rPr>
        <w:t>куплетности</w:t>
      </w:r>
      <w:proofErr w:type="spellEnd"/>
      <w:r>
        <w:rPr>
          <w:lang w:eastAsia="en-US" w:bidi="ar-SA"/>
        </w:rPr>
        <w:t xml:space="preserve">, фактурной </w:t>
      </w:r>
      <w:proofErr w:type="spellStart"/>
      <w:r>
        <w:rPr>
          <w:lang w:eastAsia="en-US" w:bidi="ar-SA"/>
        </w:rPr>
        <w:t>разноплановости</w:t>
      </w:r>
      <w:proofErr w:type="spellEnd"/>
      <w:r>
        <w:rPr>
          <w:lang w:eastAsia="en-US" w:bidi="ar-SA"/>
        </w:rPr>
        <w:t xml:space="preserve"> за счёт сочетания запевов солиста или группы солистов с хором. </w:t>
      </w:r>
      <w:proofErr w:type="gramStart"/>
      <w:r>
        <w:t>В связи с тем, что в представленной работе выделен возрастной период 8–11 лет, стоит отметить, что детский хоровой репертуар должен включать в себя произведения более сложные в исполнительском плане, по вокальной технике, чем для первоклассников.</w:t>
      </w:r>
      <w:proofErr w:type="gramEnd"/>
      <w:r>
        <w:t xml:space="preserve"> При этом нужно помнить, что в этом возрасте школьники всё ещё обладают своей детской непосредственностью, открытостью и умением радоваться </w:t>
      </w:r>
      <w:proofErr w:type="gramStart"/>
      <w:r>
        <w:t>простому</w:t>
      </w:r>
      <w:proofErr w:type="gramEnd"/>
      <w:r>
        <w:t xml:space="preserve">. Они работоспособны, имеют большие </w:t>
      </w:r>
      <w:proofErr w:type="gramStart"/>
      <w:r>
        <w:t>возможности к освоению</w:t>
      </w:r>
      <w:proofErr w:type="gramEnd"/>
      <w:r>
        <w:t xml:space="preserve"> новых знаний и навыков. Поэтому в репертуар можно включать произведения одноголосные с элементами </w:t>
      </w:r>
      <w:proofErr w:type="spellStart"/>
      <w:r>
        <w:t>двухголосия</w:t>
      </w:r>
      <w:proofErr w:type="spellEnd"/>
      <w:r>
        <w:t xml:space="preserve">, но усложнённые дикционными, ритмическими или интонационными задачами. В практике встречаются хоровые коллективы, в которых исполнительский опыт </w:t>
      </w:r>
      <w:r>
        <w:lastRenderedPageBreak/>
        <w:t>младших учащихся позволяет им исполнять трё</w:t>
      </w:r>
      <w:proofErr w:type="gramStart"/>
      <w:r>
        <w:t>х–</w:t>
      </w:r>
      <w:proofErr w:type="gramEnd"/>
      <w:r>
        <w:t xml:space="preserve">, а то и четырёхголосные хоровые произведения. Однако включать подобные произведения в коллектив, только начинающий исполнительскую деятельность, не стоит. Дети просто не справятся с поставленной задачей, а это может негативно повлиять и на качество исполнения, и на интерес к хоровому пению в целом. К вопросу подбора современного детского отечественного репертуара необходимо подходить профессионально грамотно и ответственно. </w:t>
      </w:r>
    </w:p>
    <w:p w:rsidR="009D3B0F" w:rsidRDefault="009D3B0F" w:rsidP="009D3B0F">
      <w:pPr>
        <w:ind w:firstLine="709"/>
      </w:pPr>
      <w:r>
        <w:t xml:space="preserve">В настоящее время существует некое противоречие того, что для детского хора написано большое количество произведений современными композиторами и с каждым днём создаётся всё больше, но при этом нотные образцы не столь широко распространены, как, например, для музыкальных инструментов. Хоровые сборники современных композиторов, хотя и регулярно издаются, но на фоне «массового» композиторского творчества для детей остаётся ощутим «репертуарный голод». Руководителю приходится постоянно находиться в поиске соответствующих учебным задачам современных произведений, написанных для младшего школьного возраста, а также обращаться к коллегам и композиторам напрямую. </w:t>
      </w:r>
    </w:p>
    <w:p w:rsidR="009D3B0F" w:rsidRDefault="009D3B0F" w:rsidP="009D3B0F">
      <w:pPr>
        <w:ind w:firstLine="709"/>
      </w:pPr>
      <w:r>
        <w:t>Отбирая произведения, не стоит забывать о том, что «</w:t>
      </w:r>
      <w:r>
        <w:rPr>
          <w:i/>
        </w:rPr>
        <w:t>современный репертуар, исполняемый детьми, зачастую служит лишь поверхностной развлекательности и никак не способствует развитию вкуса и душевной отзывчивости певцов</w:t>
      </w:r>
      <w:r>
        <w:t xml:space="preserve">» [1, с. 4]. Учитывая данный фактор, следует в первую очередь отдавать предпочтения тем композиторам, чьи имена вошли в современную хоровую историю, чьё основное творчество обладает большим опытом и посвящено детям, а их произведения получили мировую признательность (Я. </w:t>
      </w:r>
      <w:proofErr w:type="spellStart"/>
      <w:r>
        <w:t>Дубравин</w:t>
      </w:r>
      <w:proofErr w:type="spellEnd"/>
      <w:r>
        <w:t xml:space="preserve">, Е. </w:t>
      </w:r>
      <w:proofErr w:type="spellStart"/>
      <w:r>
        <w:t>Крылатов</w:t>
      </w:r>
      <w:proofErr w:type="spellEnd"/>
      <w:r>
        <w:t xml:space="preserve">, Ю. </w:t>
      </w:r>
      <w:proofErr w:type="spellStart"/>
      <w:r>
        <w:t>Чичков</w:t>
      </w:r>
      <w:proofErr w:type="spellEnd"/>
      <w:r>
        <w:t xml:space="preserve">, др.). Но и новым именам, безусловно, следует давать шанс быть услышанными, чтобы их произведения исполняли детские коллективы. Ведь и в композиторском творчестве ситуация меняется. По словам современного детского хорового композитора, постоянного участника Всероссийского конкурса «Хоровая лаборатория </w:t>
      </w:r>
      <w:r>
        <w:rPr>
          <w:lang w:val="en-US"/>
        </w:rPr>
        <w:t>XXI</w:t>
      </w:r>
      <w:r>
        <w:t xml:space="preserve"> века» А. Ростовской, на данный момент композиторы всё </w:t>
      </w:r>
      <w:r>
        <w:lastRenderedPageBreak/>
        <w:t>чаще стали обращать внимание на текст будущих песен, подбирать более осознанные и серьёзные стихи, отдавать предпочтение поэтам-классикам, а в современных поэтах искать более глубокие стихи. Поэтому, если произведения для младшего хора современных авторов отвечают необходимым, рассмотренным выше критериям, они могут пополнить хоровой репертуар коллектива. Произведения современных отечественных композиторов в репертуар «</w:t>
      </w:r>
      <w:r>
        <w:rPr>
          <w:i/>
        </w:rPr>
        <w:t>добавляют стилистические краски, продолжая и развивая классические традиции</w:t>
      </w:r>
      <w:r>
        <w:t>» [1, с. 6]. Кроме этого, интонационный язык детских хоровых произведений современных отечественных композиторов адаптировался под некий синтез: академическая музыка – эстрадная музыка (поп) – детский мир. Следовательно, при выборе произведений стоит учитывать и этот фактор.</w:t>
      </w:r>
    </w:p>
    <w:p w:rsidR="009D3B0F" w:rsidRDefault="009D3B0F" w:rsidP="009D3B0F">
      <w:pPr>
        <w:ind w:firstLine="709"/>
      </w:pPr>
    </w:p>
    <w:p w:rsidR="009D3B0F" w:rsidRDefault="009D3B0F" w:rsidP="009D3B0F">
      <w:pPr>
        <w:ind w:firstLine="709"/>
      </w:pPr>
      <w:r>
        <w:t>Подводя итог изложенному, подчерк</w:t>
      </w:r>
      <w:r w:rsidR="000756B7">
        <w:t>ну</w:t>
      </w:r>
      <w:r>
        <w:t xml:space="preserve">: во-первых, из всего многообразия детской современной хоровой музыки руководителю коллектива учащихся младших классов при выборе репертуара необходимо оценивать педагогический потенциал произведений современных отечественных композиторов, исходя в первую очередь из решения конкретных учебных задач. Во-вторых, произведения должны отвечать критериям доступности (по содержанию словесного текста и музыкального языка, исполнительским трудностям), художественной ценности, отвечать возрастным вокальным и психофизиологическим особенностям младшего школьного </w:t>
      </w:r>
      <w:bookmarkStart w:id="0" w:name="_GoBack"/>
      <w:bookmarkEnd w:id="0"/>
      <w:r>
        <w:t>возраста. В-третьих, только при глубоко осмысленном выборе произведений руководитель хора сможет решать учебно-воспитательные задачи, необходимые для полноценного профессионального роста как индивидуально каждого исполнителя, так и всего коллектива.</w:t>
      </w:r>
    </w:p>
    <w:p w:rsidR="009D3B0F" w:rsidRDefault="009D3B0F" w:rsidP="009D3B0F">
      <w:pPr>
        <w:ind w:firstLine="709"/>
      </w:pPr>
    </w:p>
    <w:p w:rsidR="009D3B0F" w:rsidRDefault="009D3B0F" w:rsidP="009D3B0F">
      <w:pPr>
        <w:ind w:firstLine="709"/>
      </w:pPr>
    </w:p>
    <w:p w:rsidR="009D3B0F" w:rsidRDefault="009D3B0F" w:rsidP="009D3B0F">
      <w:pPr>
        <w:ind w:firstLine="709"/>
      </w:pPr>
    </w:p>
    <w:p w:rsidR="009D3B0F" w:rsidRDefault="009D3B0F" w:rsidP="009D3B0F">
      <w:pPr>
        <w:ind w:firstLine="709"/>
      </w:pPr>
    </w:p>
    <w:p w:rsidR="009D3B0F" w:rsidRPr="009D3B0F" w:rsidRDefault="009D3B0F" w:rsidP="009D3B0F">
      <w:pPr>
        <w:pStyle w:val="a3"/>
        <w:ind w:left="1069"/>
        <w:jc w:val="center"/>
        <w:rPr>
          <w:b/>
        </w:rPr>
      </w:pPr>
      <w:r w:rsidRPr="009D3B0F">
        <w:rPr>
          <w:b/>
        </w:rPr>
        <w:lastRenderedPageBreak/>
        <w:t>Литература</w:t>
      </w:r>
    </w:p>
    <w:p w:rsidR="009D3B0F" w:rsidRPr="009D3B0F" w:rsidRDefault="009D3B0F" w:rsidP="009D3B0F">
      <w:pPr>
        <w:pStyle w:val="a3"/>
        <w:numPr>
          <w:ilvl w:val="0"/>
          <w:numId w:val="5"/>
        </w:numPr>
        <w:rPr>
          <w:rFonts w:cs="Mangal"/>
          <w:szCs w:val="24"/>
        </w:rPr>
      </w:pPr>
      <w:r w:rsidRPr="009D3B0F">
        <w:rPr>
          <w:rFonts w:cs="Mangal"/>
          <w:lang w:eastAsia="ru-RU"/>
        </w:rPr>
        <w:t xml:space="preserve">Нотная папка хормейстера [Ноты]: № 1: </w:t>
      </w:r>
      <w:proofErr w:type="gramStart"/>
      <w:r w:rsidRPr="009D3B0F">
        <w:rPr>
          <w:rFonts w:cs="Mangal"/>
          <w:lang w:eastAsia="ru-RU"/>
        </w:rPr>
        <w:t xml:space="preserve">Младший </w:t>
      </w:r>
      <w:r w:rsidRPr="009D3B0F">
        <w:rPr>
          <w:rFonts w:cs="Times New Roman"/>
          <w:szCs w:val="28"/>
          <w:lang w:eastAsia="ru-RU"/>
        </w:rPr>
        <w:t xml:space="preserve">хор: </w:t>
      </w:r>
      <w:r w:rsidRPr="009D3B0F">
        <w:rPr>
          <w:rFonts w:cs="Times New Roman"/>
          <w:szCs w:val="28"/>
          <w:shd w:val="clear" w:color="auto" w:fill="FFFFFF"/>
        </w:rPr>
        <w:t xml:space="preserve">6 тетрадей </w:t>
      </w:r>
      <w:r w:rsidRPr="009D3B0F">
        <w:rPr>
          <w:rFonts w:cs="Times New Roman"/>
          <w:szCs w:val="28"/>
          <w:lang w:eastAsia="ru-RU"/>
        </w:rPr>
        <w:t>/ сост.</w:t>
      </w:r>
      <w:r w:rsidRPr="009D3B0F">
        <w:rPr>
          <w:rFonts w:cs="Times New Roman"/>
          <w:szCs w:val="28"/>
          <w:shd w:val="clear" w:color="auto" w:fill="FFFFFF"/>
        </w:rPr>
        <w:t>: Куликов Б., Аверина Н. – М.: Дека-ВС, 2008. – 308 с. – (Серия:</w:t>
      </w:r>
      <w:proofErr w:type="gramEnd"/>
      <w:r w:rsidRPr="009D3B0F">
        <w:rPr>
          <w:rFonts w:cs="Times New Roman"/>
          <w:szCs w:val="28"/>
          <w:shd w:val="clear" w:color="auto" w:fill="FFFFFF"/>
        </w:rPr>
        <w:t xml:space="preserve"> </w:t>
      </w:r>
      <w:proofErr w:type="gramStart"/>
      <w:r w:rsidRPr="009D3B0F">
        <w:rPr>
          <w:rFonts w:cs="Times New Roman"/>
          <w:szCs w:val="28"/>
          <w:shd w:val="clear" w:color="auto" w:fill="FFFFFF"/>
        </w:rPr>
        <w:t>Золотая библиотека педагогического репертуара).</w:t>
      </w:r>
      <w:proofErr w:type="gramEnd"/>
    </w:p>
    <w:p w:rsidR="009D3B0F" w:rsidRDefault="009D3B0F" w:rsidP="009D3B0F">
      <w:pPr>
        <w:pStyle w:val="a3"/>
        <w:numPr>
          <w:ilvl w:val="0"/>
          <w:numId w:val="5"/>
        </w:numPr>
        <w:rPr>
          <w:rFonts w:cs="Mangal"/>
          <w:i/>
        </w:rPr>
      </w:pPr>
      <w:r>
        <w:rPr>
          <w:rFonts w:cs="Mangal"/>
          <w:szCs w:val="28"/>
        </w:rPr>
        <w:t>Дополнительная предпрофессиональная общеобразовательная</w:t>
      </w:r>
      <w:r>
        <w:rPr>
          <w:rFonts w:cs="Mangal"/>
        </w:rPr>
        <w:t xml:space="preserve"> программа в области музыкального искусства «Хоровое пение» [Текст] / Предметная область ПО.01 Музыкальное исполнительство; Проект примерной программы по учебному предмету ПО.01.УП.01.ХОР. – М., 2012. – 29 с. </w:t>
      </w:r>
    </w:p>
    <w:p w:rsidR="009D3B0F" w:rsidRDefault="009D3B0F" w:rsidP="009D3B0F">
      <w:pPr>
        <w:pStyle w:val="a3"/>
        <w:numPr>
          <w:ilvl w:val="0"/>
          <w:numId w:val="5"/>
        </w:numPr>
        <w:rPr>
          <w:rFonts w:cs="Mangal"/>
        </w:rPr>
      </w:pPr>
      <w:r>
        <w:rPr>
          <w:rFonts w:cs="Mangal"/>
        </w:rPr>
        <w:t xml:space="preserve">Дополнительная предпрофессиональная общеобразовательная программа в области музыкального искусства «Хоровое пение» [Электронный ресурс]: Предметная область ПО.01 Музыкальное исполнительство; программа по учебному предмету ПО.01.УП.01. ХОР. / С. А. </w:t>
      </w:r>
      <w:proofErr w:type="spellStart"/>
      <w:r>
        <w:rPr>
          <w:rFonts w:cs="Mangal"/>
        </w:rPr>
        <w:t>Абдулова</w:t>
      </w:r>
      <w:proofErr w:type="spellEnd"/>
      <w:r>
        <w:rPr>
          <w:rFonts w:cs="Mangal"/>
        </w:rPr>
        <w:t>, Н. В. Березина. – СПб, 2019. – 31 с. – Электрон</w:t>
      </w:r>
      <w:proofErr w:type="gramStart"/>
      <w:r>
        <w:rPr>
          <w:rFonts w:cs="Mangal"/>
        </w:rPr>
        <w:t>.</w:t>
      </w:r>
      <w:proofErr w:type="gramEnd"/>
      <w:r>
        <w:rPr>
          <w:rFonts w:cs="Mangal"/>
        </w:rPr>
        <w:t xml:space="preserve"> </w:t>
      </w:r>
      <w:proofErr w:type="gramStart"/>
      <w:r>
        <w:rPr>
          <w:rFonts w:cs="Mangal"/>
        </w:rPr>
        <w:t>т</w:t>
      </w:r>
      <w:proofErr w:type="gramEnd"/>
      <w:r>
        <w:rPr>
          <w:rFonts w:cs="Mangal"/>
        </w:rPr>
        <w:t xml:space="preserve">екстовые дан. – Режим доступа: </w:t>
      </w:r>
      <w:hyperlink r:id="rId9" w:history="1">
        <w:r>
          <w:rPr>
            <w:rStyle w:val="a8"/>
            <w:rFonts w:cs="Mangal"/>
            <w:color w:val="0000FF"/>
          </w:rPr>
          <w:t>http://www.muzshkola-spb.ru/assets/files/фгт-хоровое-пение.-хор.pdf</w:t>
        </w:r>
      </w:hyperlink>
      <w:r>
        <w:rPr>
          <w:rFonts w:cs="Mangal"/>
        </w:rPr>
        <w:t xml:space="preserve">. – </w:t>
      </w:r>
      <w:proofErr w:type="spellStart"/>
      <w:r>
        <w:rPr>
          <w:rFonts w:cs="Mangal"/>
        </w:rPr>
        <w:t>Загл</w:t>
      </w:r>
      <w:proofErr w:type="spellEnd"/>
      <w:r>
        <w:rPr>
          <w:rFonts w:cs="Mangal"/>
        </w:rPr>
        <w:t>. с экрана. – Яз</w:t>
      </w:r>
      <w:proofErr w:type="gramStart"/>
      <w:r>
        <w:rPr>
          <w:rFonts w:cs="Mangal"/>
        </w:rPr>
        <w:t>.</w:t>
      </w:r>
      <w:proofErr w:type="gramEnd"/>
      <w:r>
        <w:rPr>
          <w:rFonts w:cs="Mangal"/>
        </w:rPr>
        <w:t xml:space="preserve"> </w:t>
      </w:r>
      <w:proofErr w:type="gramStart"/>
      <w:r>
        <w:rPr>
          <w:rFonts w:cs="Mangal"/>
        </w:rPr>
        <w:t>р</w:t>
      </w:r>
      <w:proofErr w:type="gramEnd"/>
      <w:r>
        <w:rPr>
          <w:rFonts w:cs="Mangal"/>
        </w:rPr>
        <w:t>ус. (дата обращения 13.11.2019 г.).</w:t>
      </w:r>
    </w:p>
    <w:p w:rsidR="009D3B0F" w:rsidRDefault="009D3B0F" w:rsidP="009D3B0F">
      <w:pPr>
        <w:pStyle w:val="a3"/>
        <w:numPr>
          <w:ilvl w:val="0"/>
          <w:numId w:val="5"/>
        </w:numPr>
        <w:rPr>
          <w:rFonts w:cs="Mangal"/>
          <w:i/>
          <w:lang w:val="en-US"/>
        </w:rPr>
      </w:pPr>
      <w:r>
        <w:rPr>
          <w:rFonts w:cs="Mangal"/>
        </w:rPr>
        <w:t xml:space="preserve">Дополнительная предпрофессиональная общеобразовательная программа в области музыкального искусства «Хоровое пение». Предметная область ПО.01 Музыкальное исполнительство: Программа по учебному предмету «Хор»; ПО.01.УП.03; Срок обучения 8(9) лет) /разработчик Т. Ю. Тулинова [Электронный ресурс] // Детская музыкальная школа им. Г. В. Свиридова. – М., 2017. – 25 с. – Электрон. Дан. – Режим доступа: </w:t>
      </w:r>
      <w:hyperlink r:id="rId10" w:history="1">
        <w:r>
          <w:rPr>
            <w:rStyle w:val="a8"/>
            <w:rFonts w:cs="Mangal"/>
            <w:color w:val="0000FF"/>
            <w:lang w:val="en-US"/>
          </w:rPr>
          <w:t>file</w:t>
        </w:r>
        <w:r>
          <w:rPr>
            <w:rStyle w:val="a8"/>
            <w:rFonts w:cs="Mangal"/>
            <w:color w:val="0000FF"/>
          </w:rPr>
          <w:t>:///</w:t>
        </w:r>
        <w:r>
          <w:rPr>
            <w:rStyle w:val="a8"/>
            <w:rFonts w:cs="Mangal"/>
            <w:color w:val="0000FF"/>
            <w:lang w:val="en-US"/>
          </w:rPr>
          <w:t>C</w:t>
        </w:r>
        <w:r>
          <w:rPr>
            <w:rStyle w:val="a8"/>
            <w:rFonts w:cs="Mangal"/>
            <w:color w:val="0000FF"/>
          </w:rPr>
          <w:t>:/</w:t>
        </w:r>
        <w:r>
          <w:rPr>
            <w:rStyle w:val="a8"/>
            <w:rFonts w:cs="Mangal"/>
            <w:color w:val="0000FF"/>
            <w:lang w:val="en-US"/>
          </w:rPr>
          <w:t>Users</w:t>
        </w:r>
        <w:r>
          <w:rPr>
            <w:rStyle w:val="a8"/>
            <w:rFonts w:cs="Mangal"/>
            <w:color w:val="0000FF"/>
          </w:rPr>
          <w:t>/</w:t>
        </w:r>
        <w:r>
          <w:rPr>
            <w:rStyle w:val="a8"/>
            <w:rFonts w:cs="Mangal"/>
            <w:color w:val="0000FF"/>
            <w:lang w:val="en-US"/>
          </w:rPr>
          <w:t>User</w:t>
        </w:r>
        <w:r>
          <w:rPr>
            <w:rStyle w:val="a8"/>
            <w:rFonts w:cs="Mangal"/>
            <w:color w:val="0000FF"/>
          </w:rPr>
          <w:t>/</w:t>
        </w:r>
        <w:r>
          <w:rPr>
            <w:rStyle w:val="a8"/>
            <w:rFonts w:cs="Mangal"/>
            <w:color w:val="0000FF"/>
            <w:lang w:val="en-US"/>
          </w:rPr>
          <w:t>Desktop</w:t>
        </w:r>
        <w:r>
          <w:rPr>
            <w:rStyle w:val="a8"/>
            <w:rFonts w:cs="Mangal"/>
            <w:color w:val="0000FF"/>
          </w:rPr>
          <w:t>/</w:t>
        </w:r>
        <w:r>
          <w:rPr>
            <w:rStyle w:val="a8"/>
            <w:rFonts w:cs="Mangal"/>
            <w:color w:val="0000FF"/>
            <w:lang w:val="en-US"/>
          </w:rPr>
          <w:t>choir</w:t>
        </w:r>
        <w:r>
          <w:rPr>
            <w:rStyle w:val="a8"/>
            <w:rFonts w:cs="Mangal"/>
            <w:color w:val="0000FF"/>
          </w:rPr>
          <w:t>-</w:t>
        </w:r>
        <w:r>
          <w:rPr>
            <w:rStyle w:val="a8"/>
            <w:rFonts w:cs="Mangal"/>
            <w:color w:val="0000FF"/>
            <w:lang w:val="en-US"/>
          </w:rPr>
          <w:t>khorovoe</w:t>
        </w:r>
        <w:r>
          <w:rPr>
            <w:rStyle w:val="a8"/>
            <w:rFonts w:cs="Mangal"/>
            <w:color w:val="0000FF"/>
          </w:rPr>
          <w:t>-</w:t>
        </w:r>
        <w:r>
          <w:rPr>
            <w:rStyle w:val="a8"/>
            <w:rFonts w:cs="Mangal"/>
            <w:color w:val="0000FF"/>
            <w:lang w:val="en-US"/>
          </w:rPr>
          <w:t>penie</w:t>
        </w:r>
        <w:r>
          <w:rPr>
            <w:rStyle w:val="a8"/>
            <w:rFonts w:cs="Mangal"/>
            <w:color w:val="0000FF"/>
          </w:rPr>
          <w:t>-</w:t>
        </w:r>
        <w:r>
          <w:rPr>
            <w:rStyle w:val="a8"/>
            <w:rFonts w:cs="Mangal"/>
            <w:color w:val="0000FF"/>
            <w:lang w:val="en-US"/>
          </w:rPr>
          <w:t>pp</w:t>
        </w:r>
        <w:r>
          <w:rPr>
            <w:rStyle w:val="a8"/>
            <w:rFonts w:cs="Mangal"/>
            <w:color w:val="0000FF"/>
          </w:rPr>
          <w:t>-2017_18%20(2).</w:t>
        </w:r>
        <w:r>
          <w:rPr>
            <w:rStyle w:val="a8"/>
            <w:rFonts w:cs="Mangal"/>
            <w:color w:val="0000FF"/>
            <w:lang w:val="en-US"/>
          </w:rPr>
          <w:t>pdf</w:t>
        </w:r>
      </w:hyperlink>
      <w:r>
        <w:rPr>
          <w:rFonts w:cs="Mangal"/>
        </w:rPr>
        <w:t xml:space="preserve">. – </w:t>
      </w:r>
      <w:proofErr w:type="spellStart"/>
      <w:r>
        <w:rPr>
          <w:rFonts w:cs="Mangal"/>
        </w:rPr>
        <w:t>Загл</w:t>
      </w:r>
      <w:proofErr w:type="spellEnd"/>
      <w:r>
        <w:rPr>
          <w:rFonts w:cs="Mangal"/>
        </w:rPr>
        <w:t>. с экрана. – Яз</w:t>
      </w:r>
      <w:proofErr w:type="gramStart"/>
      <w:r>
        <w:rPr>
          <w:rFonts w:cs="Mangal"/>
        </w:rPr>
        <w:t>.</w:t>
      </w:r>
      <w:proofErr w:type="gramEnd"/>
      <w:r>
        <w:rPr>
          <w:rFonts w:cs="Mangal"/>
        </w:rPr>
        <w:t xml:space="preserve"> </w:t>
      </w:r>
      <w:proofErr w:type="gramStart"/>
      <w:r>
        <w:rPr>
          <w:rFonts w:cs="Mangal"/>
        </w:rPr>
        <w:t>р</w:t>
      </w:r>
      <w:proofErr w:type="gramEnd"/>
      <w:r>
        <w:rPr>
          <w:rFonts w:cs="Mangal"/>
        </w:rPr>
        <w:t xml:space="preserve">ус. </w:t>
      </w:r>
      <w:r>
        <w:rPr>
          <w:rFonts w:cs="Mangal"/>
          <w:lang w:val="en-US"/>
        </w:rPr>
        <w:t>(</w:t>
      </w:r>
      <w:r>
        <w:rPr>
          <w:rFonts w:cs="Mangal"/>
        </w:rPr>
        <w:t>дата обращения 13.11.2019 г.).</w:t>
      </w:r>
    </w:p>
    <w:p w:rsidR="009D3B0F" w:rsidRDefault="009D3B0F" w:rsidP="009D3B0F">
      <w:pPr>
        <w:pStyle w:val="a3"/>
        <w:numPr>
          <w:ilvl w:val="0"/>
          <w:numId w:val="5"/>
        </w:numPr>
        <w:rPr>
          <w:rFonts w:cs="Mangal"/>
          <w:lang w:eastAsia="ru-RU"/>
        </w:rPr>
      </w:pPr>
      <w:r>
        <w:rPr>
          <w:rFonts w:cs="Mangal"/>
        </w:rPr>
        <w:t xml:space="preserve">Приказ Министерства культуры РФ от 1 октября 2018 г. № 1685 «Об утверждении федеральных государственных требований к минимуму содержания, структуре и условиям реализации дополнительной предпрофессиональной программы в области музыкального искусства “Хоровое пение” и сроку обучения по этой программе» [Электронный ресурс] // </w:t>
      </w:r>
      <w:proofErr w:type="spellStart"/>
      <w:r>
        <w:rPr>
          <w:rFonts w:cs="Mangal"/>
        </w:rPr>
        <w:t>Гарант</w:t>
      </w:r>
      <w:proofErr w:type="gramStart"/>
      <w:r>
        <w:rPr>
          <w:rFonts w:cs="Mangal"/>
        </w:rPr>
        <w:t>.р</w:t>
      </w:r>
      <w:proofErr w:type="gramEnd"/>
      <w:r>
        <w:rPr>
          <w:rFonts w:cs="Mangal"/>
        </w:rPr>
        <w:t>у</w:t>
      </w:r>
      <w:proofErr w:type="spellEnd"/>
      <w:r>
        <w:rPr>
          <w:rFonts w:cs="Mangal"/>
        </w:rPr>
        <w:t>: сайт. – Электрон</w:t>
      </w:r>
      <w:proofErr w:type="gramStart"/>
      <w:r>
        <w:rPr>
          <w:rFonts w:cs="Mangal"/>
        </w:rPr>
        <w:t>.</w:t>
      </w:r>
      <w:proofErr w:type="gramEnd"/>
      <w:r>
        <w:rPr>
          <w:rFonts w:cs="Mangal"/>
        </w:rPr>
        <w:t xml:space="preserve"> </w:t>
      </w:r>
      <w:proofErr w:type="gramStart"/>
      <w:r>
        <w:rPr>
          <w:rFonts w:cs="Mangal"/>
        </w:rPr>
        <w:t>т</w:t>
      </w:r>
      <w:proofErr w:type="gramEnd"/>
      <w:r>
        <w:rPr>
          <w:rFonts w:cs="Mangal"/>
        </w:rPr>
        <w:t xml:space="preserve">екст. дан. – Режим доступа: </w:t>
      </w:r>
      <w:hyperlink r:id="rId11" w:history="1">
        <w:r>
          <w:rPr>
            <w:rStyle w:val="a8"/>
            <w:rFonts w:cs="Mangal"/>
            <w:color w:val="0000FF"/>
            <w:lang w:eastAsia="ru-RU"/>
          </w:rPr>
          <w:t>https://www.garant.ru/products/ipo/prime/doc/72025246/</w:t>
        </w:r>
      </w:hyperlink>
      <w:r>
        <w:rPr>
          <w:rFonts w:cs="Mangal"/>
          <w:lang w:eastAsia="ru-RU"/>
        </w:rPr>
        <w:t xml:space="preserve">. – </w:t>
      </w:r>
      <w:proofErr w:type="spellStart"/>
      <w:r>
        <w:rPr>
          <w:rFonts w:cs="Mangal"/>
          <w:lang w:eastAsia="ru-RU"/>
        </w:rPr>
        <w:t>Загл</w:t>
      </w:r>
      <w:proofErr w:type="spellEnd"/>
      <w:r>
        <w:rPr>
          <w:rFonts w:cs="Mangal"/>
          <w:lang w:eastAsia="ru-RU"/>
        </w:rPr>
        <w:t xml:space="preserve">. с экрана. – </w:t>
      </w:r>
      <w:proofErr w:type="spellStart"/>
      <w:r>
        <w:rPr>
          <w:rFonts w:cs="Mangal"/>
          <w:lang w:eastAsia="ru-RU"/>
        </w:rPr>
        <w:t>Яз</w:t>
      </w:r>
      <w:proofErr w:type="spellEnd"/>
      <w:r>
        <w:rPr>
          <w:rFonts w:cs="Mangal"/>
          <w:lang w:eastAsia="ru-RU"/>
        </w:rPr>
        <w:t xml:space="preserve"> рус</w:t>
      </w:r>
      <w:proofErr w:type="gramStart"/>
      <w:r>
        <w:rPr>
          <w:rFonts w:cs="Mangal"/>
          <w:lang w:eastAsia="ru-RU"/>
        </w:rPr>
        <w:t>.</w:t>
      </w:r>
      <w:proofErr w:type="gramEnd"/>
      <w:r>
        <w:rPr>
          <w:rFonts w:cs="Mangal"/>
          <w:lang w:eastAsia="ru-RU"/>
        </w:rPr>
        <w:t xml:space="preserve"> (</w:t>
      </w:r>
      <w:proofErr w:type="gramStart"/>
      <w:r>
        <w:rPr>
          <w:rFonts w:cs="Mangal"/>
          <w:lang w:eastAsia="ru-RU"/>
        </w:rPr>
        <w:t>д</w:t>
      </w:r>
      <w:proofErr w:type="gramEnd"/>
      <w:r>
        <w:rPr>
          <w:rFonts w:cs="Mangal"/>
          <w:lang w:eastAsia="ru-RU"/>
        </w:rPr>
        <w:t xml:space="preserve">ата обращения 8.04.2020г.) </w:t>
      </w:r>
    </w:p>
    <w:p w:rsidR="009D3B0F" w:rsidRDefault="009D3B0F" w:rsidP="009D3B0F">
      <w:pPr>
        <w:pStyle w:val="a3"/>
        <w:numPr>
          <w:ilvl w:val="0"/>
          <w:numId w:val="5"/>
        </w:numPr>
        <w:rPr>
          <w:rFonts w:cs="Mangal"/>
        </w:rPr>
      </w:pPr>
      <w:r>
        <w:rPr>
          <w:rFonts w:cs="Mangal"/>
          <w:i/>
        </w:rPr>
        <w:t>Живов, В. Л.</w:t>
      </w:r>
      <w:r>
        <w:rPr>
          <w:rFonts w:cs="Mangal"/>
        </w:rPr>
        <w:t xml:space="preserve"> Хоровое исполнительство: Теория. Методика. Практи</w:t>
      </w:r>
      <w:r>
        <w:rPr>
          <w:rFonts w:cs="Mangal"/>
          <w:spacing w:val="-5"/>
        </w:rPr>
        <w:t xml:space="preserve">ка </w:t>
      </w:r>
      <w:r>
        <w:rPr>
          <w:rFonts w:cs="Mangal"/>
        </w:rPr>
        <w:t>[Текст]</w:t>
      </w:r>
      <w:r>
        <w:rPr>
          <w:rFonts w:cs="Mangal"/>
          <w:spacing w:val="-5"/>
        </w:rPr>
        <w:t>:</w:t>
      </w:r>
      <w:r>
        <w:rPr>
          <w:rFonts w:cs="Mangal"/>
        </w:rPr>
        <w:t xml:space="preserve"> у</w:t>
      </w:r>
      <w:r>
        <w:rPr>
          <w:rFonts w:cs="Mangal"/>
          <w:spacing w:val="-5"/>
        </w:rPr>
        <w:t>чеб</w:t>
      </w:r>
      <w:proofErr w:type="gramStart"/>
      <w:r>
        <w:rPr>
          <w:rFonts w:cs="Mangal"/>
          <w:spacing w:val="-5"/>
        </w:rPr>
        <w:t>.</w:t>
      </w:r>
      <w:proofErr w:type="gramEnd"/>
      <w:r>
        <w:rPr>
          <w:rFonts w:cs="Mangal"/>
          <w:spacing w:val="-5"/>
        </w:rPr>
        <w:t xml:space="preserve"> </w:t>
      </w:r>
      <w:proofErr w:type="gramStart"/>
      <w:r>
        <w:rPr>
          <w:rFonts w:cs="Mangal"/>
          <w:spacing w:val="-5"/>
        </w:rPr>
        <w:t>п</w:t>
      </w:r>
      <w:proofErr w:type="gramEnd"/>
      <w:r>
        <w:rPr>
          <w:rFonts w:cs="Mangal"/>
          <w:spacing w:val="-5"/>
        </w:rPr>
        <w:t xml:space="preserve">особие для студ. </w:t>
      </w:r>
      <w:proofErr w:type="spellStart"/>
      <w:r>
        <w:rPr>
          <w:rFonts w:cs="Mangal"/>
          <w:spacing w:val="-5"/>
        </w:rPr>
        <w:t>высш</w:t>
      </w:r>
      <w:proofErr w:type="spellEnd"/>
      <w:r>
        <w:rPr>
          <w:rFonts w:cs="Mangal"/>
          <w:spacing w:val="-5"/>
        </w:rPr>
        <w:t xml:space="preserve">. учеб. заведений. — М.: </w:t>
      </w:r>
      <w:proofErr w:type="spellStart"/>
      <w:r>
        <w:rPr>
          <w:rFonts w:cs="Mangal"/>
        </w:rPr>
        <w:t>Гуманит</w:t>
      </w:r>
      <w:proofErr w:type="spellEnd"/>
      <w:r>
        <w:rPr>
          <w:rFonts w:cs="Mangal"/>
        </w:rPr>
        <w:t>. изд. центр ВЛАДОС, 2003. — 272 с.</w:t>
      </w:r>
      <w:r>
        <w:rPr>
          <w:rFonts w:cs="Mangal"/>
          <w:shd w:val="clear" w:color="auto" w:fill="FFFFFF"/>
        </w:rPr>
        <w:t xml:space="preserve"> </w:t>
      </w:r>
    </w:p>
    <w:p w:rsidR="009D3B0F" w:rsidRDefault="009D3B0F" w:rsidP="009D3B0F">
      <w:pPr>
        <w:pStyle w:val="a3"/>
        <w:numPr>
          <w:ilvl w:val="0"/>
          <w:numId w:val="5"/>
        </w:numPr>
        <w:rPr>
          <w:rFonts w:eastAsia="Times New Roman" w:cs="Mangal"/>
          <w:lang w:eastAsia="ru-RU"/>
        </w:rPr>
      </w:pPr>
      <w:proofErr w:type="spellStart"/>
      <w:r>
        <w:rPr>
          <w:rFonts w:cs="Times New Roman"/>
          <w:i/>
          <w:szCs w:val="28"/>
          <w:lang w:eastAsia="ru-RU"/>
        </w:rPr>
        <w:t>Готсдинер</w:t>
      </w:r>
      <w:proofErr w:type="spellEnd"/>
      <w:r>
        <w:rPr>
          <w:rFonts w:cs="Times New Roman"/>
          <w:i/>
          <w:szCs w:val="28"/>
          <w:lang w:eastAsia="ru-RU"/>
        </w:rPr>
        <w:t>, А. Л.</w:t>
      </w:r>
      <w:r>
        <w:rPr>
          <w:rFonts w:cs="Times New Roman"/>
          <w:szCs w:val="28"/>
          <w:lang w:eastAsia="ru-RU"/>
        </w:rPr>
        <w:t xml:space="preserve"> Музыкальная психология [Текст] /А. Л. </w:t>
      </w:r>
      <w:proofErr w:type="spellStart"/>
      <w:r>
        <w:rPr>
          <w:rFonts w:cs="Times New Roman"/>
          <w:szCs w:val="28"/>
          <w:lang w:eastAsia="ru-RU"/>
        </w:rPr>
        <w:t>Готсдинер</w:t>
      </w:r>
      <w:proofErr w:type="spellEnd"/>
      <w:r>
        <w:rPr>
          <w:rFonts w:cs="Times New Roman"/>
          <w:szCs w:val="28"/>
          <w:lang w:eastAsia="ru-RU"/>
        </w:rPr>
        <w:t xml:space="preserve">; </w:t>
      </w:r>
      <w:proofErr w:type="spellStart"/>
      <w:r>
        <w:rPr>
          <w:rFonts w:cs="Times New Roman"/>
          <w:szCs w:val="28"/>
          <w:lang w:eastAsia="ru-RU"/>
        </w:rPr>
        <w:t>Междунар</w:t>
      </w:r>
      <w:proofErr w:type="spellEnd"/>
      <w:r>
        <w:rPr>
          <w:rFonts w:cs="Times New Roman"/>
          <w:szCs w:val="28"/>
          <w:lang w:eastAsia="ru-RU"/>
        </w:rPr>
        <w:t xml:space="preserve">. акад. </w:t>
      </w:r>
      <w:proofErr w:type="spellStart"/>
      <w:r>
        <w:rPr>
          <w:rFonts w:cs="Times New Roman"/>
          <w:szCs w:val="28"/>
          <w:lang w:eastAsia="ru-RU"/>
        </w:rPr>
        <w:t>пед</w:t>
      </w:r>
      <w:proofErr w:type="spellEnd"/>
      <w:r>
        <w:rPr>
          <w:rFonts w:cs="Times New Roman"/>
          <w:szCs w:val="28"/>
          <w:lang w:eastAsia="ru-RU"/>
        </w:rPr>
        <w:t xml:space="preserve">. наук, </w:t>
      </w:r>
      <w:proofErr w:type="spellStart"/>
      <w:r>
        <w:rPr>
          <w:rFonts w:cs="Times New Roman"/>
          <w:szCs w:val="28"/>
          <w:lang w:eastAsia="ru-RU"/>
        </w:rPr>
        <w:t>Моск</w:t>
      </w:r>
      <w:proofErr w:type="spellEnd"/>
      <w:r>
        <w:rPr>
          <w:rFonts w:cs="Times New Roman"/>
          <w:szCs w:val="28"/>
          <w:lang w:eastAsia="ru-RU"/>
        </w:rPr>
        <w:t xml:space="preserve">. </w:t>
      </w:r>
      <w:proofErr w:type="spellStart"/>
      <w:r>
        <w:rPr>
          <w:rFonts w:cs="Times New Roman"/>
          <w:szCs w:val="28"/>
          <w:lang w:eastAsia="ru-RU"/>
        </w:rPr>
        <w:t>гуманит</w:t>
      </w:r>
      <w:proofErr w:type="spellEnd"/>
      <w:r>
        <w:rPr>
          <w:rFonts w:cs="Times New Roman"/>
          <w:szCs w:val="28"/>
          <w:lang w:eastAsia="ru-RU"/>
        </w:rPr>
        <w:t>. актёр</w:t>
      </w:r>
      <w:proofErr w:type="gramStart"/>
      <w:r>
        <w:rPr>
          <w:rFonts w:cs="Times New Roman"/>
          <w:szCs w:val="28"/>
          <w:lang w:eastAsia="ru-RU"/>
        </w:rPr>
        <w:t>.</w:t>
      </w:r>
      <w:proofErr w:type="gramEnd"/>
      <w:r>
        <w:rPr>
          <w:rFonts w:cs="Times New Roman"/>
          <w:szCs w:val="28"/>
          <w:lang w:eastAsia="ru-RU"/>
        </w:rPr>
        <w:t xml:space="preserve"> </w:t>
      </w:r>
      <w:proofErr w:type="gramStart"/>
      <w:r>
        <w:rPr>
          <w:rFonts w:cs="Times New Roman"/>
          <w:szCs w:val="28"/>
          <w:lang w:eastAsia="ru-RU"/>
        </w:rPr>
        <w:t>л</w:t>
      </w:r>
      <w:proofErr w:type="gramEnd"/>
      <w:r>
        <w:rPr>
          <w:rFonts w:cs="Times New Roman"/>
          <w:szCs w:val="28"/>
          <w:lang w:eastAsia="ru-RU"/>
        </w:rPr>
        <w:t>ицей. – М.: Малое изд. предприятие «</w:t>
      </w:r>
      <w:r>
        <w:rPr>
          <w:rFonts w:cs="Times New Roman"/>
          <w:szCs w:val="28"/>
          <w:lang w:val="en-US" w:eastAsia="ru-RU"/>
        </w:rPr>
        <w:t>NB</w:t>
      </w:r>
      <w:r>
        <w:rPr>
          <w:rFonts w:cs="Times New Roman"/>
          <w:szCs w:val="28"/>
          <w:lang w:eastAsia="ru-RU"/>
        </w:rPr>
        <w:t xml:space="preserve"> Магистр», 1993. – 191 с.</w:t>
      </w:r>
    </w:p>
    <w:p w:rsidR="009D3B0F" w:rsidRDefault="009D3B0F" w:rsidP="009D3B0F">
      <w:pPr>
        <w:pStyle w:val="a3"/>
        <w:numPr>
          <w:ilvl w:val="0"/>
          <w:numId w:val="5"/>
        </w:numPr>
      </w:pPr>
      <w:r>
        <w:rPr>
          <w:rFonts w:cs="Mangal"/>
          <w:i/>
        </w:rPr>
        <w:t>Кадыров, Р. Г</w:t>
      </w:r>
      <w:r>
        <w:rPr>
          <w:rFonts w:cs="Mangal"/>
        </w:rPr>
        <w:t>. Музыкальная психология [Электронный ресурс]: учеб</w:t>
      </w:r>
      <w:proofErr w:type="gramStart"/>
      <w:r>
        <w:rPr>
          <w:rFonts w:cs="Mangal"/>
        </w:rPr>
        <w:t>.</w:t>
      </w:r>
      <w:proofErr w:type="gramEnd"/>
      <w:r>
        <w:rPr>
          <w:rFonts w:cs="Mangal"/>
        </w:rPr>
        <w:t xml:space="preserve"> </w:t>
      </w:r>
      <w:proofErr w:type="gramStart"/>
      <w:r>
        <w:rPr>
          <w:rFonts w:cs="Mangal"/>
        </w:rPr>
        <w:t>п</w:t>
      </w:r>
      <w:proofErr w:type="gramEnd"/>
      <w:r>
        <w:rPr>
          <w:rFonts w:cs="Mangal"/>
        </w:rPr>
        <w:t>особие / Р. Г. Кадыров //</w:t>
      </w:r>
      <w:r>
        <w:t xml:space="preserve"> </w:t>
      </w:r>
      <w:r>
        <w:rPr>
          <w:rFonts w:cs="Mangal"/>
        </w:rPr>
        <w:t xml:space="preserve">superinf.ru. – </w:t>
      </w:r>
      <w:r>
        <w:rPr>
          <w:rFonts w:cs="Times New Roman"/>
          <w:szCs w:val="28"/>
          <w:shd w:val="clear" w:color="auto" w:fill="FFFFFF"/>
        </w:rPr>
        <w:t>Электрон</w:t>
      </w:r>
      <w:proofErr w:type="gramStart"/>
      <w:r>
        <w:rPr>
          <w:rFonts w:cs="Times New Roman"/>
          <w:szCs w:val="28"/>
          <w:shd w:val="clear" w:color="auto" w:fill="FFFFFF"/>
        </w:rPr>
        <w:t>.</w:t>
      </w:r>
      <w:proofErr w:type="gramEnd"/>
      <w:r>
        <w:rPr>
          <w:rFonts w:cs="Times New Roman"/>
          <w:szCs w:val="28"/>
          <w:shd w:val="clear" w:color="auto" w:fill="FFFFFF"/>
        </w:rPr>
        <w:t xml:space="preserve"> </w:t>
      </w:r>
      <w:proofErr w:type="gramStart"/>
      <w:r>
        <w:rPr>
          <w:rFonts w:cs="Times New Roman"/>
          <w:szCs w:val="28"/>
          <w:shd w:val="clear" w:color="auto" w:fill="FFFFFF"/>
        </w:rPr>
        <w:t>т</w:t>
      </w:r>
      <w:proofErr w:type="gramEnd"/>
      <w:r>
        <w:rPr>
          <w:rFonts w:cs="Times New Roman"/>
          <w:szCs w:val="28"/>
          <w:shd w:val="clear" w:color="auto" w:fill="FFFFFF"/>
        </w:rPr>
        <w:t xml:space="preserve">екстовые дан. – </w:t>
      </w:r>
      <w:proofErr w:type="gramStart"/>
      <w:r>
        <w:rPr>
          <w:rFonts w:cs="Times New Roman"/>
          <w:szCs w:val="28"/>
          <w:shd w:val="clear" w:color="auto" w:fill="FFFFFF"/>
        </w:rPr>
        <w:t xml:space="preserve">Режим доступа: </w:t>
      </w:r>
      <w:hyperlink r:id="rId12" w:anchor="4" w:history="1">
        <w:r>
          <w:rPr>
            <w:rStyle w:val="a8"/>
            <w:rFonts w:cs="Mangal"/>
          </w:rPr>
          <w:t>https://superinf.ru/view_helpstud.php?id=215#4</w:t>
        </w:r>
      </w:hyperlink>
      <w:r>
        <w:rPr>
          <w:rFonts w:cs="Mangal"/>
        </w:rPr>
        <w:t>].</w:t>
      </w:r>
      <w:proofErr w:type="gramEnd"/>
      <w:r>
        <w:rPr>
          <w:rFonts w:cs="Mangal"/>
        </w:rPr>
        <w:t xml:space="preserve"> – </w:t>
      </w:r>
      <w:proofErr w:type="spellStart"/>
      <w:r>
        <w:rPr>
          <w:rFonts w:cs="Times New Roman"/>
          <w:szCs w:val="28"/>
          <w:shd w:val="clear" w:color="auto" w:fill="FFFFFF"/>
        </w:rPr>
        <w:t>Загл</w:t>
      </w:r>
      <w:proofErr w:type="spellEnd"/>
      <w:r>
        <w:rPr>
          <w:rFonts w:cs="Times New Roman"/>
          <w:szCs w:val="28"/>
          <w:shd w:val="clear" w:color="auto" w:fill="FFFFFF"/>
        </w:rPr>
        <w:t>. с экрана. – Яз</w:t>
      </w:r>
      <w:proofErr w:type="gramStart"/>
      <w:r>
        <w:rPr>
          <w:rFonts w:cs="Times New Roman"/>
          <w:szCs w:val="28"/>
          <w:shd w:val="clear" w:color="auto" w:fill="FFFFFF"/>
        </w:rPr>
        <w:t>.</w:t>
      </w:r>
      <w:proofErr w:type="gramEnd"/>
      <w:r>
        <w:rPr>
          <w:rFonts w:cs="Times New Roman"/>
          <w:szCs w:val="28"/>
          <w:shd w:val="clear" w:color="auto" w:fill="FFFFFF"/>
        </w:rPr>
        <w:t xml:space="preserve"> </w:t>
      </w:r>
      <w:proofErr w:type="gramStart"/>
      <w:r>
        <w:rPr>
          <w:rFonts w:cs="Times New Roman"/>
          <w:szCs w:val="28"/>
          <w:shd w:val="clear" w:color="auto" w:fill="FFFFFF"/>
        </w:rPr>
        <w:t>р</w:t>
      </w:r>
      <w:proofErr w:type="gramEnd"/>
      <w:r>
        <w:rPr>
          <w:rFonts w:cs="Times New Roman"/>
          <w:szCs w:val="28"/>
          <w:shd w:val="clear" w:color="auto" w:fill="FFFFFF"/>
        </w:rPr>
        <w:t>ус. (дата обращения 5.02.2019 г.)</w:t>
      </w:r>
    </w:p>
    <w:p w:rsidR="005F524C" w:rsidRDefault="005F524C"/>
    <w:sectPr w:rsidR="005F524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5EDA" w:rsidRDefault="000D5EDA" w:rsidP="009D3B0F">
      <w:pPr>
        <w:spacing w:line="240" w:lineRule="auto"/>
      </w:pPr>
      <w:r>
        <w:separator/>
      </w:r>
    </w:p>
  </w:endnote>
  <w:endnote w:type="continuationSeparator" w:id="0">
    <w:p w:rsidR="000D5EDA" w:rsidRDefault="000D5EDA" w:rsidP="009D3B0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WenQuanYi Micro Hei">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5EDA" w:rsidRDefault="000D5EDA" w:rsidP="009D3B0F">
      <w:pPr>
        <w:spacing w:line="240" w:lineRule="auto"/>
      </w:pPr>
      <w:r>
        <w:separator/>
      </w:r>
    </w:p>
  </w:footnote>
  <w:footnote w:type="continuationSeparator" w:id="0">
    <w:p w:rsidR="000D5EDA" w:rsidRDefault="000D5EDA" w:rsidP="009D3B0F">
      <w:pPr>
        <w:spacing w:line="240" w:lineRule="auto"/>
      </w:pPr>
      <w:r>
        <w:continuationSeparator/>
      </w:r>
    </w:p>
  </w:footnote>
  <w:footnote w:id="1">
    <w:p w:rsidR="009D3B0F" w:rsidRDefault="009D3B0F" w:rsidP="009D3B0F">
      <w:pPr>
        <w:pStyle w:val="a4"/>
      </w:pPr>
      <w:r>
        <w:rPr>
          <w:rStyle w:val="a7"/>
        </w:rPr>
        <w:footnoteRef/>
      </w:r>
      <w:r>
        <w:t xml:space="preserve"> У автора определяется, что «Детский хор – особая, драгоценная ветвь…»</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931DB"/>
    <w:multiLevelType w:val="hybridMultilevel"/>
    <w:tmpl w:val="E0BE98BC"/>
    <w:lvl w:ilvl="0" w:tplc="40AA48F6">
      <w:start w:val="1"/>
      <w:numFmt w:val="decimal"/>
      <w:lvlText w:val="%1."/>
      <w:lvlJc w:val="left"/>
      <w:pPr>
        <w:ind w:left="785" w:hanging="360"/>
      </w:pPr>
      <w:rPr>
        <w:color w:val="000000" w:themeColor="text1"/>
        <w:sz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26460D73"/>
    <w:multiLevelType w:val="multilevel"/>
    <w:tmpl w:val="51ACC648"/>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
    <w:nsid w:val="5C7A6F0C"/>
    <w:multiLevelType w:val="hybridMultilevel"/>
    <w:tmpl w:val="CE8208EC"/>
    <w:lvl w:ilvl="0" w:tplc="8EBE753E">
      <w:start w:val="1"/>
      <w:numFmt w:val="decimal"/>
      <w:lvlText w:val="%1."/>
      <w:lvlJc w:val="left"/>
      <w:pPr>
        <w:ind w:left="1069" w:hanging="360"/>
      </w:pPr>
      <w:rPr>
        <w:rFonts w:cs="Mangal"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DC92D06"/>
    <w:multiLevelType w:val="hybridMultilevel"/>
    <w:tmpl w:val="370EA19E"/>
    <w:lvl w:ilvl="0" w:tplc="F77CDF6E">
      <w:start w:val="1"/>
      <w:numFmt w:val="decimal"/>
      <w:lvlText w:val="%1."/>
      <w:lvlJc w:val="left"/>
      <w:pPr>
        <w:ind w:left="1069" w:hanging="360"/>
      </w:pPr>
      <w:rPr>
        <w:rFonts w:cs="Manga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B0F"/>
    <w:rsid w:val="000756B7"/>
    <w:rsid w:val="000D5EDA"/>
    <w:rsid w:val="005C4E9E"/>
    <w:rsid w:val="005F524C"/>
    <w:rsid w:val="0075095F"/>
    <w:rsid w:val="0087410E"/>
    <w:rsid w:val="009D3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B0F"/>
    <w:pPr>
      <w:spacing w:after="0" w:line="360" w:lineRule="auto"/>
      <w:jc w:val="both"/>
    </w:pPr>
    <w:rPr>
      <w:rFonts w:ascii="Times New Roman" w:eastAsia="WenQuanYi Micro Hei" w:hAnsi="Times New Roman" w:cs="Lohit Devanagari"/>
      <w:sz w:val="28"/>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5095F"/>
    <w:pPr>
      <w:spacing w:after="0" w:line="240" w:lineRule="auto"/>
      <w:jc w:val="both"/>
    </w:pPr>
    <w:rPr>
      <w:rFonts w:ascii="Times New Roman" w:hAnsi="Times New Roman"/>
      <w:sz w:val="28"/>
    </w:rPr>
  </w:style>
  <w:style w:type="paragraph" w:styleId="a4">
    <w:name w:val="footnote text"/>
    <w:basedOn w:val="a"/>
    <w:link w:val="a5"/>
    <w:uiPriority w:val="99"/>
    <w:semiHidden/>
    <w:unhideWhenUsed/>
    <w:rsid w:val="009D3B0F"/>
    <w:pPr>
      <w:spacing w:line="240" w:lineRule="auto"/>
    </w:pPr>
    <w:rPr>
      <w:rFonts w:cs="Mangal"/>
      <w:sz w:val="20"/>
      <w:szCs w:val="18"/>
    </w:rPr>
  </w:style>
  <w:style w:type="character" w:customStyle="1" w:styleId="a5">
    <w:name w:val="Текст сноски Знак"/>
    <w:basedOn w:val="a0"/>
    <w:link w:val="a4"/>
    <w:uiPriority w:val="99"/>
    <w:semiHidden/>
    <w:rsid w:val="009D3B0F"/>
    <w:rPr>
      <w:rFonts w:ascii="Times New Roman" w:eastAsia="WenQuanYi Micro Hei" w:hAnsi="Times New Roman" w:cs="Mangal"/>
      <w:sz w:val="20"/>
      <w:szCs w:val="18"/>
      <w:lang w:eastAsia="zh-CN" w:bidi="hi-IN"/>
    </w:rPr>
  </w:style>
  <w:style w:type="paragraph" w:styleId="a6">
    <w:name w:val="List Paragraph"/>
    <w:basedOn w:val="a"/>
    <w:uiPriority w:val="34"/>
    <w:qFormat/>
    <w:rsid w:val="009D3B0F"/>
    <w:pPr>
      <w:ind w:left="720"/>
      <w:contextualSpacing/>
    </w:pPr>
    <w:rPr>
      <w:rFonts w:cs="Mangal"/>
    </w:rPr>
  </w:style>
  <w:style w:type="character" w:styleId="a7">
    <w:name w:val="footnote reference"/>
    <w:basedOn w:val="a0"/>
    <w:uiPriority w:val="99"/>
    <w:semiHidden/>
    <w:unhideWhenUsed/>
    <w:rsid w:val="009D3B0F"/>
    <w:rPr>
      <w:vertAlign w:val="superscript"/>
    </w:rPr>
  </w:style>
  <w:style w:type="character" w:styleId="a8">
    <w:name w:val="Hyperlink"/>
    <w:basedOn w:val="a0"/>
    <w:uiPriority w:val="99"/>
    <w:semiHidden/>
    <w:unhideWhenUsed/>
    <w:rsid w:val="009D3B0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3B0F"/>
    <w:pPr>
      <w:spacing w:after="0" w:line="360" w:lineRule="auto"/>
      <w:jc w:val="both"/>
    </w:pPr>
    <w:rPr>
      <w:rFonts w:ascii="Times New Roman" w:eastAsia="WenQuanYi Micro Hei" w:hAnsi="Times New Roman" w:cs="Lohit Devanagari"/>
      <w:sz w:val="28"/>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5095F"/>
    <w:pPr>
      <w:spacing w:after="0" w:line="240" w:lineRule="auto"/>
      <w:jc w:val="both"/>
    </w:pPr>
    <w:rPr>
      <w:rFonts w:ascii="Times New Roman" w:hAnsi="Times New Roman"/>
      <w:sz w:val="28"/>
    </w:rPr>
  </w:style>
  <w:style w:type="paragraph" w:styleId="a4">
    <w:name w:val="footnote text"/>
    <w:basedOn w:val="a"/>
    <w:link w:val="a5"/>
    <w:uiPriority w:val="99"/>
    <w:semiHidden/>
    <w:unhideWhenUsed/>
    <w:rsid w:val="009D3B0F"/>
    <w:pPr>
      <w:spacing w:line="240" w:lineRule="auto"/>
    </w:pPr>
    <w:rPr>
      <w:rFonts w:cs="Mangal"/>
      <w:sz w:val="20"/>
      <w:szCs w:val="18"/>
    </w:rPr>
  </w:style>
  <w:style w:type="character" w:customStyle="1" w:styleId="a5">
    <w:name w:val="Текст сноски Знак"/>
    <w:basedOn w:val="a0"/>
    <w:link w:val="a4"/>
    <w:uiPriority w:val="99"/>
    <w:semiHidden/>
    <w:rsid w:val="009D3B0F"/>
    <w:rPr>
      <w:rFonts w:ascii="Times New Roman" w:eastAsia="WenQuanYi Micro Hei" w:hAnsi="Times New Roman" w:cs="Mangal"/>
      <w:sz w:val="20"/>
      <w:szCs w:val="18"/>
      <w:lang w:eastAsia="zh-CN" w:bidi="hi-IN"/>
    </w:rPr>
  </w:style>
  <w:style w:type="paragraph" w:styleId="a6">
    <w:name w:val="List Paragraph"/>
    <w:basedOn w:val="a"/>
    <w:uiPriority w:val="34"/>
    <w:qFormat/>
    <w:rsid w:val="009D3B0F"/>
    <w:pPr>
      <w:ind w:left="720"/>
      <w:contextualSpacing/>
    </w:pPr>
    <w:rPr>
      <w:rFonts w:cs="Mangal"/>
    </w:rPr>
  </w:style>
  <w:style w:type="character" w:styleId="a7">
    <w:name w:val="footnote reference"/>
    <w:basedOn w:val="a0"/>
    <w:uiPriority w:val="99"/>
    <w:semiHidden/>
    <w:unhideWhenUsed/>
    <w:rsid w:val="009D3B0F"/>
    <w:rPr>
      <w:vertAlign w:val="superscript"/>
    </w:rPr>
  </w:style>
  <w:style w:type="character" w:styleId="a8">
    <w:name w:val="Hyperlink"/>
    <w:basedOn w:val="a0"/>
    <w:uiPriority w:val="99"/>
    <w:semiHidden/>
    <w:unhideWhenUsed/>
    <w:rsid w:val="009D3B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5607">
      <w:bodyDiv w:val="1"/>
      <w:marLeft w:val="0"/>
      <w:marRight w:val="0"/>
      <w:marTop w:val="0"/>
      <w:marBottom w:val="0"/>
      <w:divBdr>
        <w:top w:val="none" w:sz="0" w:space="0" w:color="auto"/>
        <w:left w:val="none" w:sz="0" w:space="0" w:color="auto"/>
        <w:bottom w:val="none" w:sz="0" w:space="0" w:color="auto"/>
        <w:right w:val="none" w:sz="0" w:space="0" w:color="auto"/>
      </w:divBdr>
    </w:div>
    <w:div w:id="1120758671">
      <w:bodyDiv w:val="1"/>
      <w:marLeft w:val="0"/>
      <w:marRight w:val="0"/>
      <w:marTop w:val="0"/>
      <w:marBottom w:val="0"/>
      <w:divBdr>
        <w:top w:val="none" w:sz="0" w:space="0" w:color="auto"/>
        <w:left w:val="none" w:sz="0" w:space="0" w:color="auto"/>
        <w:bottom w:val="none" w:sz="0" w:space="0" w:color="auto"/>
        <w:right w:val="none" w:sz="0" w:space="0" w:color="auto"/>
      </w:divBdr>
    </w:div>
    <w:div w:id="1500661367">
      <w:bodyDiv w:val="1"/>
      <w:marLeft w:val="0"/>
      <w:marRight w:val="0"/>
      <w:marTop w:val="0"/>
      <w:marBottom w:val="0"/>
      <w:divBdr>
        <w:top w:val="none" w:sz="0" w:space="0" w:color="auto"/>
        <w:left w:val="none" w:sz="0" w:space="0" w:color="auto"/>
        <w:bottom w:val="none" w:sz="0" w:space="0" w:color="auto"/>
        <w:right w:val="none" w:sz="0" w:space="0" w:color="auto"/>
      </w:divBdr>
    </w:div>
    <w:div w:id="1665357762">
      <w:bodyDiv w:val="1"/>
      <w:marLeft w:val="0"/>
      <w:marRight w:val="0"/>
      <w:marTop w:val="0"/>
      <w:marBottom w:val="0"/>
      <w:divBdr>
        <w:top w:val="none" w:sz="0" w:space="0" w:color="auto"/>
        <w:left w:val="none" w:sz="0" w:space="0" w:color="auto"/>
        <w:bottom w:val="none" w:sz="0" w:space="0" w:color="auto"/>
        <w:right w:val="none" w:sz="0" w:space="0" w:color="auto"/>
      </w:divBdr>
    </w:div>
    <w:div w:id="1765807700">
      <w:bodyDiv w:val="1"/>
      <w:marLeft w:val="0"/>
      <w:marRight w:val="0"/>
      <w:marTop w:val="0"/>
      <w:marBottom w:val="0"/>
      <w:divBdr>
        <w:top w:val="none" w:sz="0" w:space="0" w:color="auto"/>
        <w:left w:val="none" w:sz="0" w:space="0" w:color="auto"/>
        <w:bottom w:val="none" w:sz="0" w:space="0" w:color="auto"/>
        <w:right w:val="none" w:sz="0" w:space="0" w:color="auto"/>
      </w:divBdr>
    </w:div>
    <w:div w:id="2048218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uperinf.ru/view_helpstud.php?id=21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arant.ru/products/ipo/prime/doc/72025246/" TargetMode="External"/><Relationship Id="rId5" Type="http://schemas.openxmlformats.org/officeDocument/2006/relationships/settings" Target="settings.xml"/><Relationship Id="rId10" Type="http://schemas.openxmlformats.org/officeDocument/2006/relationships/hyperlink" Target="file:///C:\Users\User\Desktop\choir-khorovoe-penie-pp-2017_18%20(2).pdf" TargetMode="External"/><Relationship Id="rId4" Type="http://schemas.microsoft.com/office/2007/relationships/stylesWithEffects" Target="stylesWithEffects.xml"/><Relationship Id="rId9" Type="http://schemas.openxmlformats.org/officeDocument/2006/relationships/hyperlink" Target="http://www.muzshkola-spb.ru/assets/files/&#1092;&#1075;&#1090;-&#1093;&#1086;&#1088;&#1086;&#1074;&#1086;&#1077;-&#1087;&#1077;&#1085;&#1080;&#1077;.-&#1093;&#1086;&#1088;.pd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FC9033-F9BF-4E0A-AA5D-29E0DAC4B5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2915</Words>
  <Characters>16618</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Vokal</cp:lastModifiedBy>
  <cp:revision>2</cp:revision>
  <cp:lastPrinted>2021-08-10T07:16:00Z</cp:lastPrinted>
  <dcterms:created xsi:type="dcterms:W3CDTF">2021-08-09T07:01:00Z</dcterms:created>
  <dcterms:modified xsi:type="dcterms:W3CDTF">2021-08-10T07:19:00Z</dcterms:modified>
</cp:coreProperties>
</file>