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3000000">
      <w:pPr>
        <w:pStyle w:val="Style_2"/>
        <w:spacing w:after="0" w:before="0" w:line="360" w:lineRule="auto"/>
        <w:ind w:firstLine="708"/>
        <w:jc w:val="center"/>
        <w:rPr>
          <w:sz w:val="28"/>
        </w:rPr>
      </w:pPr>
      <w:r>
        <w:rPr>
          <w:sz w:val="28"/>
        </w:rPr>
        <w:t xml:space="preserve">Муниципальное бюджетное учреждение дополнительного образования </w:t>
      </w:r>
    </w:p>
    <w:p w14:paraId="04000000">
      <w:pPr>
        <w:pStyle w:val="Style_2"/>
        <w:spacing w:after="0" w:before="0" w:line="360" w:lineRule="auto"/>
        <w:ind w:firstLine="708"/>
        <w:jc w:val="center"/>
        <w:rPr>
          <w:sz w:val="28"/>
        </w:rPr>
      </w:pPr>
      <w:r>
        <w:rPr>
          <w:sz w:val="28"/>
        </w:rPr>
        <w:t>«Центр развития тво</w:t>
      </w:r>
      <w:r>
        <w:rPr>
          <w:sz w:val="28"/>
        </w:rPr>
        <w:t>рчества детей и юношества»</w:t>
      </w:r>
    </w:p>
    <w:p w14:paraId="05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06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07000000">
      <w:pPr>
        <w:pStyle w:val="Style_2"/>
        <w:spacing w:after="312" w:before="0" w:line="360" w:lineRule="auto"/>
        <w:ind w:firstLine="708"/>
        <w:jc w:val="center"/>
        <w:rPr>
          <w:sz w:val="28"/>
        </w:rPr>
      </w:pPr>
    </w:p>
    <w:p w14:paraId="08000000">
      <w:pPr>
        <w:pStyle w:val="Style_2"/>
        <w:spacing w:after="312" w:before="0" w:line="360" w:lineRule="auto"/>
        <w:ind w:firstLine="708"/>
        <w:jc w:val="center"/>
        <w:rPr>
          <w:sz w:val="28"/>
        </w:rPr>
      </w:pPr>
    </w:p>
    <w:p w14:paraId="09000000">
      <w:pPr>
        <w:pStyle w:val="Style_2"/>
        <w:spacing w:after="312" w:before="0" w:line="360" w:lineRule="auto"/>
        <w:ind w:firstLine="708"/>
        <w:jc w:val="center"/>
        <w:rPr>
          <w:b w:val="1"/>
          <w:sz w:val="28"/>
        </w:rPr>
      </w:pPr>
      <w:r>
        <w:rPr>
          <w:b w:val="1"/>
          <w:sz w:val="28"/>
        </w:rPr>
        <w:t xml:space="preserve">Методическая разработка: </w:t>
      </w:r>
    </w:p>
    <w:p w14:paraId="0A000000">
      <w:pPr>
        <w:pStyle w:val="Style_2"/>
        <w:spacing w:after="312" w:before="0" w:line="360" w:lineRule="auto"/>
        <w:ind w:firstLine="708"/>
        <w:jc w:val="center"/>
        <w:rPr>
          <w:b w:val="1"/>
          <w:sz w:val="28"/>
        </w:rPr>
      </w:pPr>
      <w:r>
        <w:rPr>
          <w:b w:val="1"/>
          <w:sz w:val="28"/>
        </w:rPr>
        <w:t>«Особенности профориентационной деятельности  в учреждении дополнительного образования»</w:t>
      </w:r>
    </w:p>
    <w:p w14:paraId="0B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0C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0D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0E000000">
      <w:pPr>
        <w:pStyle w:val="Style_2"/>
        <w:spacing w:after="0" w:before="0" w:line="360" w:lineRule="auto"/>
        <w:ind w:firstLine="708"/>
        <w:jc w:val="right"/>
        <w:rPr>
          <w:b w:val="1"/>
          <w:sz w:val="28"/>
        </w:rPr>
      </w:pPr>
      <w:r>
        <w:rPr>
          <w:b w:val="1"/>
          <w:sz w:val="28"/>
        </w:rPr>
        <w:t>Разработчик:</w:t>
      </w:r>
    </w:p>
    <w:p w14:paraId="0F000000">
      <w:pPr>
        <w:pStyle w:val="Style_2"/>
        <w:spacing w:after="0" w:before="0" w:line="360" w:lineRule="auto"/>
        <w:ind w:firstLine="708"/>
        <w:jc w:val="right"/>
        <w:rPr>
          <w:sz w:val="28"/>
        </w:rPr>
      </w:pPr>
      <w:r>
        <w:rPr>
          <w:sz w:val="28"/>
        </w:rPr>
        <w:t>Кузнецова Екатерина Сергеевна,</w:t>
      </w:r>
    </w:p>
    <w:p w14:paraId="10000000">
      <w:pPr>
        <w:pStyle w:val="Style_2"/>
        <w:spacing w:after="0" w:before="0" w:line="360" w:lineRule="auto"/>
        <w:ind w:firstLine="708"/>
        <w:jc w:val="right"/>
        <w:rPr>
          <w:sz w:val="28"/>
        </w:rPr>
      </w:pPr>
      <w:r>
        <w:rPr>
          <w:sz w:val="28"/>
        </w:rPr>
        <w:t xml:space="preserve">педагог-организатор </w:t>
      </w:r>
    </w:p>
    <w:p w14:paraId="11000000">
      <w:pPr>
        <w:pStyle w:val="Style_2"/>
        <w:spacing w:after="0" w:before="0" w:line="360" w:lineRule="auto"/>
        <w:ind w:firstLine="708"/>
        <w:jc w:val="right"/>
        <w:rPr>
          <w:sz w:val="28"/>
        </w:rPr>
      </w:pPr>
      <w:r>
        <w:rPr>
          <w:sz w:val="28"/>
        </w:rPr>
        <w:t>МБУ ДО ЦРТДЮ.</w:t>
      </w:r>
    </w:p>
    <w:p w14:paraId="12000000">
      <w:pPr>
        <w:pStyle w:val="Style_2"/>
        <w:spacing w:after="312" w:before="0" w:line="360" w:lineRule="auto"/>
        <w:ind w:firstLine="708"/>
        <w:jc w:val="right"/>
        <w:rPr>
          <w:sz w:val="28"/>
        </w:rPr>
      </w:pPr>
    </w:p>
    <w:p w14:paraId="13000000">
      <w:pPr>
        <w:pStyle w:val="Style_2"/>
        <w:spacing w:after="312" w:before="0" w:line="360" w:lineRule="auto"/>
        <w:ind w:firstLine="708"/>
        <w:jc w:val="center"/>
        <w:rPr>
          <w:sz w:val="28"/>
        </w:rPr>
      </w:pPr>
    </w:p>
    <w:p w14:paraId="14000000">
      <w:pPr>
        <w:pStyle w:val="Style_2"/>
        <w:spacing w:after="312" w:before="0" w:line="360" w:lineRule="auto"/>
        <w:ind w:firstLine="708"/>
        <w:jc w:val="center"/>
        <w:rPr>
          <w:sz w:val="28"/>
        </w:rPr>
      </w:pPr>
    </w:p>
    <w:p w14:paraId="15000000">
      <w:pPr>
        <w:pStyle w:val="Style_2"/>
        <w:spacing w:after="312" w:before="0" w:line="360" w:lineRule="auto"/>
        <w:ind w:firstLine="708"/>
        <w:jc w:val="center"/>
        <w:rPr>
          <w:sz w:val="28"/>
        </w:rPr>
      </w:pPr>
      <w:r>
        <w:rPr>
          <w:sz w:val="28"/>
        </w:rPr>
        <w:t>Киселевский городской округ, 2021</w:t>
      </w:r>
    </w:p>
    <w:p w14:paraId="16000000">
      <w:pPr>
        <w:pStyle w:val="Style_2"/>
        <w:spacing w:after="312" w:before="0" w:line="360" w:lineRule="auto"/>
        <w:ind w:firstLine="708"/>
        <w:jc w:val="center"/>
        <w:rPr>
          <w:sz w:val="28"/>
        </w:rPr>
      </w:pPr>
      <w:r>
        <w:rPr>
          <w:sz w:val="28"/>
        </w:rPr>
        <mc:AlternateContent>
          <mc:Choice Requires="wps">
            <w:draw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column">
                  <wp:posOffset>2795270</wp:posOffset>
                </wp:positionH>
                <wp:positionV relativeFrom="page">
                  <wp:posOffset>9734549</wp:posOffset>
                </wp:positionV>
                <wp:extent cx="447675" cy="438150"/>
                <wp:wrapNone/>
                <wp:docPr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true" rot="0">
                          <a:off x="0" y="0"/>
                          <a:ext cx="447675" cy="438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 bIns="45720" lIns="91440" rIns="91440" tIns="4572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7000000">
      <w:pPr>
        <w:pStyle w:val="Style_2"/>
        <w:spacing w:after="312" w:before="0" w:line="360" w:lineRule="auto"/>
        <w:ind w:firstLine="708"/>
        <w:jc w:val="center"/>
        <w:rPr>
          <w:b w:val="1"/>
          <w:sz w:val="28"/>
        </w:rPr>
      </w:pPr>
      <w:r>
        <w:rPr>
          <w:b w:val="1"/>
          <w:sz w:val="28"/>
        </w:rPr>
        <w:t>Содержание</w:t>
      </w:r>
    </w:p>
    <w:p w14:paraId="18000000">
      <w:pPr>
        <w:pStyle w:val="Style_2"/>
        <w:spacing w:after="0" w:before="0" w:line="360" w:lineRule="auto"/>
        <w:ind/>
        <w:jc w:val="both"/>
        <w:rPr>
          <w:sz w:val="28"/>
        </w:rPr>
      </w:pPr>
      <w:r>
        <w:rPr>
          <w:sz w:val="28"/>
        </w:rPr>
        <w:t>Пояснительная записка</w:t>
      </w:r>
      <w:r>
        <w:rPr>
          <w:sz w:val="28"/>
        </w:rPr>
        <w:t>……</w:t>
      </w:r>
      <w:r>
        <w:rPr>
          <w:sz w:val="28"/>
        </w:rPr>
        <w:t>……</w:t>
      </w:r>
      <w:r>
        <w:rPr>
          <w:sz w:val="28"/>
        </w:rPr>
        <w:t>…………………</w:t>
      </w:r>
      <w:r>
        <w:rPr>
          <w:sz w:val="28"/>
        </w:rPr>
        <w:t>...</w:t>
      </w:r>
      <w:r>
        <w:rPr>
          <w:sz w:val="28"/>
        </w:rPr>
        <w:t>…</w:t>
      </w:r>
      <w:r>
        <w:rPr>
          <w:sz w:val="28"/>
        </w:rPr>
        <w:t>……………</w:t>
      </w:r>
      <w:r>
        <w:rPr>
          <w:sz w:val="28"/>
        </w:rPr>
        <w:t>……</w:t>
      </w:r>
      <w:r>
        <w:rPr>
          <w:sz w:val="28"/>
        </w:rPr>
        <w:t>...</w:t>
      </w:r>
      <w:r>
        <w:rPr>
          <w:sz w:val="28"/>
        </w:rPr>
        <w:t>…….</w:t>
      </w:r>
      <w:r>
        <w:rPr>
          <w:sz w:val="28"/>
        </w:rPr>
        <w:t>3</w:t>
      </w:r>
    </w:p>
    <w:p w14:paraId="19000000">
      <w:pPr>
        <w:pStyle w:val="Style_2"/>
        <w:spacing w:after="0" w:before="0" w:line="360" w:lineRule="auto"/>
        <w:ind/>
        <w:jc w:val="both"/>
        <w:rPr>
          <w:sz w:val="28"/>
        </w:rPr>
      </w:pPr>
      <w:r>
        <w:rPr>
          <w:color w:themeColor="text1" w:val="000000"/>
          <w:sz w:val="28"/>
        </w:rPr>
        <w:t>Профессиональная ориентация</w:t>
      </w:r>
      <w:r>
        <w:rPr>
          <w:color w:themeColor="text1" w:val="000000"/>
          <w:sz w:val="28"/>
        </w:rPr>
        <w:t xml:space="preserve"> </w:t>
      </w:r>
      <w:r>
        <w:rPr>
          <w:color w:themeColor="text1" w:val="000000"/>
          <w:sz w:val="28"/>
        </w:rPr>
        <w:t>учащихся</w:t>
      </w:r>
      <w:r>
        <w:rPr>
          <w:color w:themeColor="text1" w:val="000000"/>
          <w:sz w:val="28"/>
        </w:rPr>
        <w:t>..</w:t>
      </w:r>
      <w:r>
        <w:rPr>
          <w:color w:themeColor="text1" w:val="000000"/>
          <w:sz w:val="28"/>
        </w:rPr>
        <w:t>.</w:t>
      </w:r>
      <w:r>
        <w:rPr>
          <w:color w:themeColor="text1" w:val="000000"/>
          <w:sz w:val="28"/>
        </w:rPr>
        <w:t>……</w:t>
      </w:r>
      <w:r>
        <w:rPr>
          <w:color w:themeColor="text1" w:val="000000"/>
          <w:sz w:val="28"/>
        </w:rPr>
        <w:t>…</w:t>
      </w:r>
      <w:r>
        <w:rPr>
          <w:color w:themeColor="text1" w:val="000000"/>
          <w:sz w:val="28"/>
        </w:rPr>
        <w:t>….</w:t>
      </w:r>
      <w:r>
        <w:rPr>
          <w:color w:themeColor="text1" w:val="000000"/>
          <w:sz w:val="28"/>
        </w:rPr>
        <w:t>………………………</w:t>
      </w:r>
      <w:r>
        <w:rPr>
          <w:color w:themeColor="text1" w:val="000000"/>
          <w:sz w:val="28"/>
        </w:rPr>
        <w:t>..10</w:t>
      </w:r>
      <w:r>
        <w:rPr>
          <w:color w:themeColor="text1" w:val="000000"/>
          <w:sz w:val="28"/>
        </w:rPr>
        <w:t xml:space="preserve"> </w:t>
      </w:r>
    </w:p>
    <w:p w14:paraId="1A000000">
      <w:pPr>
        <w:spacing w:after="180" w:before="180" w:line="24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Калейдоскоп профессий </w:t>
      </w:r>
      <w:r>
        <w:rPr>
          <w:rFonts w:ascii="Times New Roman" w:hAnsi="Times New Roman"/>
          <w:color w:themeColor="text1" w:val="000000"/>
          <w:sz w:val="28"/>
        </w:rPr>
        <w:t>«</w:t>
      </w:r>
      <w:r>
        <w:rPr>
          <w:rFonts w:ascii="Times New Roman" w:hAnsi="Times New Roman"/>
          <w:color w:themeColor="text1" w:val="000000"/>
          <w:sz w:val="28"/>
        </w:rPr>
        <w:t>Профринг</w:t>
      </w:r>
      <w:r>
        <w:rPr>
          <w:rFonts w:ascii="Times New Roman" w:hAnsi="Times New Roman"/>
          <w:color w:themeColor="text1" w:val="000000"/>
          <w:sz w:val="28"/>
        </w:rPr>
        <w:t xml:space="preserve"> для </w:t>
      </w:r>
      <w:r>
        <w:rPr>
          <w:rFonts w:ascii="Times New Roman" w:hAnsi="Times New Roman"/>
          <w:color w:themeColor="text1" w:val="000000"/>
          <w:sz w:val="28"/>
        </w:rPr>
        <w:t>старшеклассников</w:t>
      </w:r>
      <w:r>
        <w:rPr>
          <w:rFonts w:ascii="Times New Roman" w:hAnsi="Times New Roman"/>
          <w:color w:themeColor="text1" w:val="000000"/>
          <w:sz w:val="28"/>
        </w:rPr>
        <w:t>»…</w:t>
      </w:r>
      <w:r>
        <w:rPr>
          <w:rFonts w:ascii="Times New Roman" w:hAnsi="Times New Roman"/>
          <w:color w:themeColor="text1" w:val="000000"/>
          <w:sz w:val="28"/>
        </w:rPr>
        <w:t>……………..12</w:t>
      </w:r>
    </w:p>
    <w:p w14:paraId="1B000000">
      <w:pPr>
        <w:pStyle w:val="Style_2"/>
        <w:spacing w:after="0" w:before="0" w:line="360" w:lineRule="auto"/>
        <w:ind/>
        <w:jc w:val="both"/>
        <w:rPr>
          <w:sz w:val="28"/>
        </w:rPr>
      </w:pPr>
      <w:r>
        <w:rPr>
          <w:color w:themeColor="text1" w:val="000000"/>
          <w:sz w:val="28"/>
        </w:rPr>
        <w:t xml:space="preserve">Воспитательное мероприятие «Путей несчетное количество, а выбрать </w:t>
      </w:r>
      <w:r>
        <w:rPr>
          <w:color w:themeColor="text1" w:val="000000"/>
          <w:sz w:val="28"/>
        </w:rPr>
        <w:t xml:space="preserve">        </w:t>
      </w:r>
      <w:r>
        <w:rPr>
          <w:color w:themeColor="text1" w:val="000000"/>
          <w:sz w:val="28"/>
        </w:rPr>
        <w:t>нужно только свой»</w:t>
      </w:r>
      <w:r>
        <w:rPr>
          <w:color w:themeColor="text1" w:val="000000"/>
          <w:sz w:val="28"/>
        </w:rPr>
        <w:t xml:space="preserve"> ………………………………</w:t>
      </w:r>
      <w:r>
        <w:rPr>
          <w:color w:themeColor="text1" w:val="000000"/>
          <w:sz w:val="28"/>
        </w:rPr>
        <w:t>…….</w:t>
      </w:r>
      <w:r>
        <w:rPr>
          <w:color w:themeColor="text1" w:val="000000"/>
          <w:sz w:val="28"/>
        </w:rPr>
        <w:t>.……………………..................................….21</w:t>
      </w:r>
    </w:p>
    <w:p w14:paraId="1C000000">
      <w:pPr>
        <w:pStyle w:val="Style_2"/>
        <w:spacing w:after="0" w:before="0" w:line="360" w:lineRule="auto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Список литературы……………………………………....</w:t>
      </w:r>
      <w:r>
        <w:rPr>
          <w:color w:val="000000"/>
          <w:sz w:val="28"/>
        </w:rPr>
        <w:t>............</w:t>
      </w:r>
      <w:r>
        <w:rPr>
          <w:color w:val="000000"/>
          <w:sz w:val="28"/>
        </w:rPr>
        <w:t>………………3</w:t>
      </w:r>
      <w:r>
        <w:rPr>
          <w:color w:val="000000"/>
          <w:sz w:val="28"/>
        </w:rPr>
        <w:t>2</w:t>
      </w:r>
    </w:p>
    <w:p w14:paraId="1D000000">
      <w:pPr>
        <w:pStyle w:val="Style_2"/>
        <w:spacing w:after="312" w:before="0" w:line="360" w:lineRule="auto"/>
        <w:ind/>
        <w:rPr>
          <w:b w:val="1"/>
          <w:sz w:val="28"/>
        </w:rPr>
      </w:pPr>
    </w:p>
    <w:p w14:paraId="1E000000">
      <w:pPr>
        <w:pStyle w:val="Style_2"/>
        <w:spacing w:after="312" w:before="0" w:line="360" w:lineRule="auto"/>
        <w:ind w:firstLine="708"/>
        <w:rPr>
          <w:b w:val="1"/>
          <w:sz w:val="28"/>
        </w:rPr>
      </w:pPr>
    </w:p>
    <w:p w14:paraId="1F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0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1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2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3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4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5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6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7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</w:p>
    <w:p w14:paraId="28000000">
      <w:pPr>
        <w:pStyle w:val="Style_2"/>
        <w:spacing w:after="312" w:before="0" w:line="360" w:lineRule="auto"/>
        <w:ind/>
        <w:jc w:val="both"/>
        <w:rPr>
          <w:sz w:val="28"/>
        </w:rPr>
      </w:pPr>
    </w:p>
    <w:p w14:paraId="29000000">
      <w:pPr>
        <w:pStyle w:val="Style_2"/>
        <w:spacing w:after="312" w:before="0" w:line="360" w:lineRule="auto"/>
        <w:ind/>
        <w:jc w:val="both"/>
        <w:rPr>
          <w:sz w:val="28"/>
        </w:rPr>
      </w:pPr>
    </w:p>
    <w:p w14:paraId="2A000000">
      <w:pPr>
        <w:pStyle w:val="Style_2"/>
        <w:spacing w:after="312" w:before="0" w:line="360" w:lineRule="auto"/>
        <w:ind w:firstLine="708"/>
        <w:jc w:val="center"/>
        <w:rPr>
          <w:b w:val="1"/>
          <w:sz w:val="28"/>
        </w:rPr>
      </w:pPr>
      <w:r>
        <w:rPr>
          <w:b w:val="1"/>
          <w:sz w:val="28"/>
        </w:rPr>
        <w:t>Пояснительная записка</w:t>
      </w:r>
    </w:p>
    <w:p w14:paraId="2B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Проблема профессионального самоопределения всегда являлась кардинально важной как для каждого конкретного человека, так и для всего общества в целом. Только работа в соответствии со своими способностями приносит человеку удовлетворение от вложенного труда, а обществу - профессионала высокого класса. В настоящее время значение профориентации как социально-экономической категории неуклонно возрастает. Рыночные отношения ставят человека в условия конкуренции, обусловливая необходимость постоянного профессионального совершенствования. При этом профориентация должна способствовать не только выбору профессии, но и успешности ее возможной смены, мобильной переквалификации, адаптации к изменяющимся условиям жизни и профессиональной деятельности. Все возрастающую конкуренцию на рынке труда могут выдержать только специалисты высокой квалификации. Поэтому для каждого человека важна осведомленность о своих психофизиологических возможностях и ограничениях, о соответствии одной или нескольким конкретным профессиям, о степени соответствия различным сферам деятельности в целом, позволяя прогнозировать успешность карьерного роста.</w:t>
      </w:r>
    </w:p>
    <w:p w14:paraId="2C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Актуализация проблемы профессиональной ориентации учащихся старшей школы обусловлена концепцией модернизации, в которой ставится задача создания системы профильного обучения, ориентированной на индивидуализацию и специализацию учащихся с учетом реальных потребностей рынка труда. Разработана концепция профильного обучения, принято постановление Правительства РФ от 9 июня 2003г. № 334 «О проведении эксперимента по введению профильного обучения в общеобразовательных учреждениях, реализующих программы среднего (полного) общего образования».</w:t>
      </w:r>
    </w:p>
    <w:p w14:paraId="2D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Ключевой задачей сегодня является подготовка школьников к профессиональному и карьерному росту, формированию способности самостоятельно ставить цели и определять этапы их достижения, социализируя личность через труд. </w:t>
      </w:r>
    </w:p>
    <w:p w14:paraId="2E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Молодежь следует готовить к требованиям социально-экономической, политической и кадровой ситуации в процессе решения задач профессионального самоопределения личности, соответствующего ее индивидуальным особенностям и запросам современного общества, нуждающегося в конкурентоспособных, высококвалифицированных кадрах.</w:t>
      </w:r>
    </w:p>
    <w:p w14:paraId="2F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Профессиональная ориентация представляет собой системную деятельность, направленную на формирование стратегии профессионального самоопределения </w:t>
      </w:r>
      <w:r>
        <w:rPr>
          <w:sz w:val="28"/>
        </w:rPr>
        <w:t xml:space="preserve">учащихся </w:t>
      </w:r>
      <w:r>
        <w:rPr>
          <w:sz w:val="28"/>
        </w:rPr>
        <w:t xml:space="preserve">с учетом </w:t>
      </w:r>
      <w:r>
        <w:rPr>
          <w:sz w:val="28"/>
        </w:rPr>
        <w:t xml:space="preserve">их </w:t>
      </w:r>
      <w:r>
        <w:rPr>
          <w:sz w:val="28"/>
        </w:rPr>
        <w:t>склонностей, интересов, способностей, а также потребностей общества в специалистах.</w:t>
      </w:r>
    </w:p>
    <w:p w14:paraId="30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Реализация современных требований, предъявляемых к системе образования, значительно активизировала разработку научных и практических проблем профориентации. </w:t>
      </w:r>
    </w:p>
    <w:p w14:paraId="31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Профессиональная ориентация </w:t>
      </w:r>
      <w:r>
        <w:rPr>
          <w:sz w:val="28"/>
        </w:rPr>
        <w:t xml:space="preserve">учащихся рассмотрена во многих научных работах. </w:t>
      </w:r>
      <w:r>
        <w:rPr>
          <w:sz w:val="28"/>
        </w:rPr>
        <w:t xml:space="preserve">Чистяковой С.П. предложена модель профессионального самоопределения как непрерывного процесса. Сорочинской Е.Н. </w:t>
      </w:r>
      <w:r>
        <w:rPr>
          <w:sz w:val="28"/>
        </w:rPr>
        <w:t>концептуализирован</w:t>
      </w:r>
      <w:r>
        <w:rPr>
          <w:sz w:val="28"/>
        </w:rPr>
        <w:t xml:space="preserve"> инвариант социально-педагогической программы, </w:t>
      </w:r>
      <w:r>
        <w:rPr>
          <w:sz w:val="28"/>
        </w:rPr>
        <w:t>целеориентированный</w:t>
      </w:r>
      <w:r>
        <w:rPr>
          <w:sz w:val="28"/>
        </w:rPr>
        <w:t xml:space="preserve"> на обеспечение условий для реализации индивидуальных интересов, задатков, творческого потенциала учащихся в </w:t>
      </w:r>
      <w:r>
        <w:rPr>
          <w:sz w:val="28"/>
        </w:rPr>
        <w:t>допрофессиональной</w:t>
      </w:r>
      <w:r>
        <w:rPr>
          <w:sz w:val="28"/>
        </w:rPr>
        <w:t xml:space="preserve"> подготовке, перспективном жизненном и профессиональном самоопределении в учреждении дополнительного образования детей. В исследовании Зарецкой И.И. разработана теоретическая модель трудовой культуры личности и процесса воспитания в условиях общеобразовательной и профессиональной школы.</w:t>
      </w:r>
    </w:p>
    <w:p w14:paraId="32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Сальцевой</w:t>
      </w:r>
      <w:r>
        <w:rPr>
          <w:sz w:val="28"/>
        </w:rPr>
        <w:t xml:space="preserve"> С.В. разработаны педагогические основы профессионального самоопределения школьников в учреждениях дополнительного образования детей. Средством профессиональной ориентации выступает техническая творческая деятельность учащихся. В исследовании М.П. </w:t>
      </w:r>
      <w:r>
        <w:rPr>
          <w:sz w:val="28"/>
        </w:rPr>
        <w:t>Поволяевой</w:t>
      </w:r>
      <w:r>
        <w:rPr>
          <w:sz w:val="28"/>
        </w:rPr>
        <w:t xml:space="preserve"> техническая творческая деятельность рассматривается как средство активного усвоения социального опыта. Разработанная Чистяковым Б.Ю. авторская методика экономической подготовки </w:t>
      </w:r>
      <w:r>
        <w:rPr>
          <w:sz w:val="28"/>
        </w:rPr>
        <w:t>целеориентирована</w:t>
      </w:r>
      <w:r>
        <w:rPr>
          <w:sz w:val="28"/>
        </w:rPr>
        <w:t xml:space="preserve"> на развитие мотивации подростков к выбору будущей профессии.</w:t>
      </w:r>
    </w:p>
    <w:p w14:paraId="33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В исследовании Найденко Г.В. представлена программа развития технического творчества и изобретательства учащихся в системе дополнительного образования, позволяющая совершенствовать структуру технического творчества учащейся молодежи в плане обеспечения преемственности в работе кружков от средних к старшим школьникам, вплоть до поступления в высшее учебное заведение, создавая условия для развития технического творчества личности ребенка, молодого человека.</w:t>
      </w:r>
    </w:p>
    <w:p w14:paraId="34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Значимыми являются положения Е.А. Климова о психологической характеристике профессиональной деятельности, о теоретических основах </w:t>
      </w:r>
      <w:r>
        <w:rPr>
          <w:sz w:val="28"/>
        </w:rPr>
        <w:t>профконсультации</w:t>
      </w:r>
      <w:r>
        <w:rPr>
          <w:sz w:val="28"/>
        </w:rPr>
        <w:t xml:space="preserve">, Е.С. </w:t>
      </w:r>
      <w:r>
        <w:rPr>
          <w:sz w:val="28"/>
        </w:rPr>
        <w:t>Пряжникова</w:t>
      </w:r>
      <w:r>
        <w:rPr>
          <w:sz w:val="28"/>
        </w:rPr>
        <w:t xml:space="preserve"> - об использовании игровых технологий в групповом консультировании, П.А. </w:t>
      </w:r>
      <w:r>
        <w:rPr>
          <w:sz w:val="28"/>
        </w:rPr>
        <w:t>Шавира</w:t>
      </w:r>
      <w:r>
        <w:rPr>
          <w:sz w:val="28"/>
        </w:rPr>
        <w:t xml:space="preserve"> - о структуре профессионального самоопределения и факторах, влияющих на него, и другие.</w:t>
      </w:r>
    </w:p>
    <w:p w14:paraId="35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Рассматрива</w:t>
      </w:r>
      <w:r>
        <w:rPr>
          <w:sz w:val="28"/>
        </w:rPr>
        <w:t>ть</w:t>
      </w:r>
      <w:r>
        <w:rPr>
          <w:sz w:val="28"/>
        </w:rPr>
        <w:t xml:space="preserve"> профессиональную ориентацию учащихся</w:t>
      </w:r>
      <w:r>
        <w:rPr>
          <w:sz w:val="28"/>
        </w:rPr>
        <w:t xml:space="preserve"> следует рассматривать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>как подсистему социальной ориентации в сложившейся структуре производительных сил и производственных отношений</w:t>
      </w:r>
      <w:r>
        <w:rPr>
          <w:sz w:val="28"/>
        </w:rPr>
        <w:t>.</w:t>
      </w:r>
    </w:p>
    <w:p w14:paraId="36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В существующей системе дополнительного образования в аспекте профессиональной ориентации учащихся имеются ряд противоречий: </w:t>
      </w:r>
    </w:p>
    <w:p w14:paraId="37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между разработанными теоретико-методологическими основами профессионального самоопределения личности и отсутствием вариативных стратегий реализации профориентации в условиях учреждения системы дополнительного образования детей;</w:t>
      </w:r>
    </w:p>
    <w:p w14:paraId="38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между накопленным теоретико-практическим опытом профессиональной ориентации учащихся и отсутствием универсальной концептуальной модели профессиональной ориентации учащихся в учреждении дополнительного образования детей;</w:t>
      </w:r>
    </w:p>
    <w:p w14:paraId="39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 xml:space="preserve">- между моделированием прогностической составляющей профессиональной ориентации учащихся и отсутствием модели профессиональной ориентации учащейся молодежи в учреждениях дополнительного образования, </w:t>
      </w:r>
      <w:r>
        <w:rPr>
          <w:sz w:val="28"/>
        </w:rPr>
        <w:t>целеориентированной</w:t>
      </w:r>
      <w:r>
        <w:rPr>
          <w:sz w:val="28"/>
        </w:rPr>
        <w:t xml:space="preserve"> на развитие самого образовательного учреждения.</w:t>
      </w:r>
    </w:p>
    <w:p w14:paraId="3A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 xml:space="preserve">В ЦРТДЮ система профессиональной ориентации основана на принципах синергетического подхода, актуализации и саморазвитие личности воспитанника как сложной самоорганизующейся системы. </w:t>
      </w:r>
    </w:p>
    <w:p w14:paraId="3B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Работа по профориентационной деятельности основывается на следующих принципах: принцип </w:t>
      </w:r>
      <w:r>
        <w:rPr>
          <w:sz w:val="28"/>
        </w:rPr>
        <w:t>контекстности</w:t>
      </w:r>
      <w:r>
        <w:rPr>
          <w:sz w:val="28"/>
        </w:rPr>
        <w:t xml:space="preserve">, реализующийся в осмыслении целого как феномена, границы которого относительны, а не абсолютны; </w:t>
      </w:r>
    </w:p>
    <w:p w14:paraId="3C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Принцип конструктивности, предполагающий многоуровневый подход к организации педагогического процесса профессиональной ориентации; </w:t>
      </w:r>
    </w:p>
    <w:p w14:paraId="3D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Принцип дополнительности, обеспечивающий учет своеобразия организации психики, сознания, мышления, свойственный каждому возрасту, не снимающийся в ходе последующего развития, а усиливающийся, обогащающийся, развивающий собственный потенциал, выстраивающий свои аргументы;</w:t>
      </w:r>
    </w:p>
    <w:p w14:paraId="3E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Методология, содержание, особенности педагогического процесса МБУ ДО ЦРТДЮ, формы, методы и технологии реализации системной модели профессиональной ориентации отражены в концепции и программе развития учреждения, то есть модель профессиональной ориентации выступает базовой основой, потенцирующей развитие учреждения.</w:t>
      </w:r>
    </w:p>
    <w:p w14:paraId="3F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Содержанием образовательной деятельности педагога в контексте профессиональной ориентации выступает изучение воспитанника, глубокое эмпатическое понимание и принятие личностных смыслов, создание условий для самореализации в контексте продуктивного учения, оказание необходимой педагогической помощи и поддержки в выборе будущей профессиональной деятельности воспитанника.</w:t>
      </w:r>
    </w:p>
    <w:p w14:paraId="40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Воспитательное пространство МБУ ДО ЦРТДЮ структурировано по технологии инфраструктуры научно-производственного комплекса, включающего отраслевые центры в соответствии с направлениями деятельности учреждения, которые ориентированы на реализацию программ и проектов различной направленности, предполагающих наличие двух компонентов - научно-теоретической разработки и прикладного ее применения.</w:t>
      </w:r>
    </w:p>
    <w:p w14:paraId="41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Методическая разработка </w:t>
      </w:r>
      <w:r>
        <w:rPr>
          <w:b w:val="1"/>
          <w:sz w:val="28"/>
        </w:rPr>
        <w:t>«Профессиональная ориентация учащихся в учреждении дополнительного образования»</w:t>
      </w:r>
      <w:r>
        <w:rPr>
          <w:sz w:val="28"/>
        </w:rPr>
        <w:t xml:space="preserve"> рассматривает процесс профессиональной ориентации, а также проектирование и реализация профессиональной ориентации как личностно-развивающей системы в учреждении дополнительного образования детей.</w:t>
      </w:r>
    </w:p>
    <w:p w14:paraId="42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b w:val="1"/>
          <w:sz w:val="28"/>
        </w:rPr>
        <w:t>Целью</w:t>
      </w:r>
      <w:r>
        <w:rPr>
          <w:sz w:val="28"/>
        </w:rPr>
        <w:t xml:space="preserve"> методической разработки является разработка концептуальных основ профессиональной ориентации как проектной модели в условиях учреждения дополнительного образования детей.</w:t>
      </w:r>
    </w:p>
    <w:p w14:paraId="43000000">
      <w:pPr>
        <w:pStyle w:val="Style_2"/>
        <w:spacing w:after="312" w:before="0" w:line="360" w:lineRule="auto"/>
        <w:ind w:firstLine="708"/>
        <w:jc w:val="both"/>
        <w:rPr>
          <w:b w:val="1"/>
          <w:sz w:val="28"/>
        </w:rPr>
      </w:pPr>
    </w:p>
    <w:p w14:paraId="44000000">
      <w:pPr>
        <w:pStyle w:val="Style_2"/>
        <w:spacing w:after="312" w:before="0" w:line="360" w:lineRule="auto"/>
        <w:ind w:firstLine="708"/>
        <w:jc w:val="both"/>
        <w:rPr>
          <w:b w:val="1"/>
          <w:sz w:val="28"/>
        </w:rPr>
      </w:pPr>
      <w:r>
        <w:rPr>
          <w:b w:val="1"/>
          <w:sz w:val="28"/>
        </w:rPr>
        <w:t>Задачи методической разработки:</w:t>
      </w:r>
    </w:p>
    <w:p w14:paraId="45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1. Представить модель профессиональной ориентации.</w:t>
      </w:r>
    </w:p>
    <w:p w14:paraId="46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2. Рассмотреть процесс личностно-профессионального самоопределения как социально-педагогическую проблему.</w:t>
      </w:r>
    </w:p>
    <w:p w14:paraId="47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3. Разработать сценарии воспитательных мероприятий по профессиональной ориентации учащихся в учреждении дополнительного образования детей и представить опыт реализации в условиях МБУ ДО ЦРТДЮ Киселевского городского округа.</w:t>
      </w:r>
    </w:p>
    <w:p w14:paraId="48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Личностно-профессиональное развитие учащихся в учреждении дополнительного образования будет обеспечено при создании условий для профессионального самоопределение, при наличии системы профессиональной ориентации и методов профориентации.</w:t>
      </w:r>
      <w:r>
        <w:rPr>
          <w:sz w:val="28"/>
        </w:rPr>
        <w:t xml:space="preserve"> </w:t>
      </w:r>
      <w:r>
        <w:rPr>
          <w:sz w:val="28"/>
          <w:highlight w:val="white"/>
        </w:rPr>
        <w:t>Профессионального самоопределения соотносим с личностным развитием, обусловливая особенности субъективного пространства профессиональных выборов.</w:t>
      </w:r>
      <w:r>
        <w:rPr>
          <w:sz w:val="28"/>
          <w:highlight w:val="white"/>
        </w:rPr>
        <w:t xml:space="preserve"> </w:t>
      </w:r>
      <w:r>
        <w:rPr>
          <w:sz w:val="28"/>
          <w:highlight w:val="white"/>
        </w:rPr>
        <w:t>В данной методической разработке профориентация учащихся представлена</w:t>
      </w:r>
      <w:r>
        <w:rPr>
          <w:sz w:val="28"/>
          <w:highlight w:val="white"/>
        </w:rPr>
        <w:t>,</w:t>
      </w:r>
      <w:r>
        <w:rPr>
          <w:sz w:val="28"/>
          <w:highlight w:val="white"/>
        </w:rPr>
        <w:t xml:space="preserve"> как центр функционирования и развития учреждения системы дополнительного образования детей в современной социокультурной ситуации. </w:t>
      </w:r>
    </w:p>
    <w:p w14:paraId="49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В методической разработке </w:t>
      </w:r>
      <w:r>
        <w:rPr>
          <w:b w:val="1"/>
          <w:sz w:val="28"/>
        </w:rPr>
        <w:t>«Профессиональная ориентация учащихся в учреждении дополнительного образования»</w:t>
      </w:r>
      <w:r>
        <w:rPr>
          <w:sz w:val="28"/>
        </w:rPr>
        <w:t xml:space="preserve"> рассмотрены </w:t>
      </w:r>
      <w:r>
        <w:rPr>
          <w:sz w:val="28"/>
        </w:rPr>
        <w:t>э</w:t>
      </w:r>
      <w:r>
        <w:rPr>
          <w:sz w:val="28"/>
        </w:rPr>
        <w:t>тапы развития профориентации, представлена модель профессиональной ориентации, рассмотрены принципы и структура функционирования модели</w:t>
      </w:r>
      <w:r>
        <w:rPr>
          <w:sz w:val="28"/>
        </w:rPr>
        <w:t>,</w:t>
      </w:r>
      <w:r>
        <w:rPr>
          <w:sz w:val="28"/>
        </w:rPr>
        <w:t xml:space="preserve"> содержание профессионального самоопределения</w:t>
      </w:r>
      <w:r>
        <w:rPr>
          <w:sz w:val="28"/>
        </w:rPr>
        <w:t>.</w:t>
      </w:r>
    </w:p>
    <w:p w14:paraId="4A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Представленные в разработке сценарии мероприятий могут быть полезны педагогам дополнительного образования, педагогам-организаторам, учителям и педагогам образовательных учреждений.</w:t>
      </w:r>
    </w:p>
    <w:p w14:paraId="4B000000">
      <w:pPr>
        <w:pStyle w:val="Style_2"/>
        <w:spacing w:after="0" w:before="0" w:line="360" w:lineRule="auto"/>
        <w:ind w:firstLine="708"/>
        <w:jc w:val="center"/>
        <w:rPr>
          <w:sz w:val="28"/>
        </w:rPr>
      </w:pPr>
      <w:r>
        <w:rPr>
          <w:b w:val="1"/>
          <w:sz w:val="28"/>
        </w:rPr>
        <w:t>Профессиональная ориентация учащихся</w:t>
      </w:r>
      <w:r>
        <w:rPr>
          <w:b w:val="1"/>
          <w:sz w:val="28"/>
        </w:rPr>
        <w:t>.</w:t>
      </w:r>
    </w:p>
    <w:p w14:paraId="4C000000">
      <w:pPr>
        <w:pStyle w:val="Style_2"/>
        <w:spacing w:after="0" w:before="0" w:line="360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>Этапы развития профориентации:</w:t>
      </w:r>
    </w:p>
    <w:p w14:paraId="4D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элементарно-эмпирический, актуализирующий диагностику способностей, знаний и умений воспитанника в контексте профессиональной пригодности (с середины 3 тыс. до н.э., до середины XIX века);</w:t>
      </w:r>
    </w:p>
    <w:p w14:paraId="4E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теоретико-методологический, предполагающий разработку теории профориентации как основы организации практико-ориентированных кабинетов, бюро и служб профориентации, вернее трудоустройства (с середины XIX - до начала XX века);</w:t>
      </w:r>
    </w:p>
    <w:p w14:paraId="4F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диагностический - использование наработок психотехники в профотборе и профориентации (с начала XX века);</w:t>
      </w:r>
    </w:p>
    <w:p w14:paraId="50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концептуальный - разработка концепций профессиональной ориентации с позиций психотехники, воспитания, интеграции экономических, социальных, образовательных процессов (40-е гг. XX века);</w:t>
      </w:r>
    </w:p>
    <w:p w14:paraId="51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интеграции трудовой подготовки в контексте профессионального выбора (70-80-е гг. XX века);</w:t>
      </w:r>
    </w:p>
    <w:p w14:paraId="52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личностно-ориентированный, рассматривающий профессиональное развитие человека как перспективную цель профессиональных выборов, обусловленных социальной средой и самим человеком (с 90-х гг. XX века);</w:t>
      </w:r>
    </w:p>
    <w:p w14:paraId="53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«продуктивный» - накопление продуктов деятельности как формы успешного перспективного карьерного роста (с начала XXI века).</w:t>
      </w:r>
    </w:p>
    <w:p w14:paraId="54000000">
      <w:pPr>
        <w:pStyle w:val="Style_2"/>
        <w:spacing w:after="312" w:before="0" w:line="360" w:lineRule="auto"/>
        <w:ind w:firstLine="708"/>
        <w:jc w:val="both"/>
        <w:rPr>
          <w:b w:val="1"/>
          <w:sz w:val="28"/>
        </w:rPr>
      </w:pPr>
      <w:r>
        <w:rPr>
          <w:b w:val="1"/>
          <w:sz w:val="28"/>
        </w:rPr>
        <w:t xml:space="preserve">Категориальная модель профессиональной ориентации, структурированная на основе синергетического подхода. </w:t>
      </w:r>
    </w:p>
    <w:p w14:paraId="55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Базовыми блоками модели определены:</w:t>
      </w:r>
    </w:p>
    <w:p w14:paraId="56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профессиональное самоопределение;</w:t>
      </w:r>
    </w:p>
    <w:p w14:paraId="57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система профессиональной ориентации;</w:t>
      </w:r>
    </w:p>
    <w:p w14:paraId="58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универсально-технологическая классификация профессий;</w:t>
      </w:r>
    </w:p>
    <w:p w14:paraId="59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объективное и субъективное пространство выборов;</w:t>
      </w:r>
    </w:p>
    <w:p w14:paraId="5A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методы профориентации.</w:t>
      </w:r>
    </w:p>
    <w:p w14:paraId="5B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Блок профессионального самоопределения соотносим с личностным развитием, обусловливая особенности субъективного пространства профессиональных выборов. Остальные блоки модели объективированы и связаны с развитием сферы профессионально-педагогического знания.</w:t>
      </w:r>
    </w:p>
    <w:p w14:paraId="5C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Уникальность субъектного пространства выбора, ориентиры которого - создание нового рабочего места - предопределяет обновление других блоков модели. Инновации в любом блоке потенцируют изменения в остальных, обеспечивая динамичность, гибкость, мобильность модели.</w:t>
      </w:r>
    </w:p>
    <w:p w14:paraId="5D000000">
      <w:pPr>
        <w:pStyle w:val="Style_2"/>
        <w:spacing w:after="312" w:before="0" w:line="360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>Базовые принципы функционирования и развития модели:</w:t>
      </w:r>
    </w:p>
    <w:p w14:paraId="5E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личностный характер;</w:t>
      </w:r>
    </w:p>
    <w:p w14:paraId="5F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многомерность сред, организующих пространство профориентации;</w:t>
      </w:r>
    </w:p>
    <w:p w14:paraId="60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 свободная организация структурно-содержательной модели профессионального выбора.</w:t>
      </w:r>
    </w:p>
    <w:p w14:paraId="61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Сущностное содержание профессионального самоопределения, заключающееся в процессе поиска смысла. Жизнь есть процесс, а не некое «достижение». При творческом подходе к жизни смысл задается человеком заново, обусловливая превращение личности в подлинный субъект самоопределения. При этом базовыми векторами являются: «образ жизни», </w:t>
      </w:r>
      <w:r>
        <w:rPr>
          <w:sz w:val="28"/>
        </w:rPr>
        <w:t>«стиль жизни», «социальная роль», «социальный стереотип», реальное пространство выборов и желаемое, субъективно оформленное в сознании людей.</w:t>
      </w:r>
    </w:p>
    <w:p w14:paraId="62000000">
      <w:pPr>
        <w:pStyle w:val="Style_2"/>
        <w:spacing w:after="312" w:before="0" w:line="360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>Структурная модель профессиональной ориентации, представленная компонентами:</w:t>
      </w:r>
    </w:p>
    <w:p w14:paraId="63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-профессиональная информация; -профессиональное воспитание;</w:t>
      </w:r>
    </w:p>
    <w:p w14:paraId="64000000">
      <w:pPr>
        <w:pStyle w:val="Style_2"/>
        <w:spacing w:after="312" w:before="0" w:line="360" w:lineRule="auto"/>
        <w:ind/>
        <w:jc w:val="both"/>
        <w:rPr>
          <w:sz w:val="28"/>
        </w:rPr>
      </w:pPr>
      <w:r>
        <w:rPr>
          <w:sz w:val="28"/>
        </w:rPr>
        <w:t>-профессиональная диагностика; -профессиональная консультация; -профессиональный отбор; -профессиональная адаптация.</w:t>
      </w:r>
    </w:p>
    <w:p w14:paraId="65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Культурно-историческая среда обусловливает представленность всех компонентов в содержании общего среднего и дополнительного образования, обеспечивая интегративный характер структурной модели профориентации учащихся.</w:t>
      </w:r>
    </w:p>
    <w:p w14:paraId="66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Профориентация учащихся составляет суть функционирования и развития учреждения системы дополнительного образования детей в современной социокультурной ситуации. Методология, содержание, особенности педагогического процесса учреждения дополнительного образования детей, формы, методы и технологии реализации системной модели профориентации отражены в образовательной программе, концепции воспитания, концепции и программе развития учреждения, авторских проектах и программах. </w:t>
      </w:r>
    </w:p>
    <w:p w14:paraId="67000000">
      <w:pPr>
        <w:pStyle w:val="Style_2"/>
        <w:spacing w:after="312" w:before="0" w:line="360" w:lineRule="auto"/>
        <w:ind w:firstLine="708"/>
        <w:jc w:val="both"/>
        <w:rPr>
          <w:sz w:val="28"/>
        </w:rPr>
      </w:pPr>
      <w:r>
        <w:rPr>
          <w:sz w:val="28"/>
        </w:rPr>
        <w:t>П</w:t>
      </w:r>
      <w:r>
        <w:rPr>
          <w:sz w:val="28"/>
        </w:rPr>
        <w:t>рофессионально</w:t>
      </w:r>
      <w:r>
        <w:rPr>
          <w:sz w:val="28"/>
        </w:rPr>
        <w:t>е</w:t>
      </w:r>
      <w:r>
        <w:rPr>
          <w:sz w:val="28"/>
        </w:rPr>
        <w:t xml:space="preserve"> самоопределени</w:t>
      </w:r>
      <w:r>
        <w:rPr>
          <w:sz w:val="28"/>
        </w:rPr>
        <w:t>е</w:t>
      </w:r>
      <w:r>
        <w:rPr>
          <w:sz w:val="28"/>
        </w:rPr>
        <w:t xml:space="preserve"> воспитанников обеспечива</w:t>
      </w:r>
      <w:r>
        <w:rPr>
          <w:sz w:val="28"/>
        </w:rPr>
        <w:t>е</w:t>
      </w:r>
      <w:r>
        <w:rPr>
          <w:sz w:val="28"/>
        </w:rPr>
        <w:t>т развитие учреждения дополнительного образования детей на субъектном уровне как личностно-ориентированной системы, гибкой, открытой.</w:t>
      </w:r>
    </w:p>
    <w:p w14:paraId="6800000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</w:p>
    <w:p w14:paraId="69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6A000000">
      <w:pPr>
        <w:spacing w:after="180" w:before="180" w:line="24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Калейдоскоп профессий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1"/>
          <w:color w:themeColor="text1" w:val="000000"/>
          <w:sz w:val="28"/>
        </w:rPr>
        <w:t>«</w:t>
      </w:r>
      <w:r>
        <w:rPr>
          <w:rFonts w:ascii="Times New Roman" w:hAnsi="Times New Roman"/>
          <w:b w:val="1"/>
          <w:color w:themeColor="text1" w:val="000000"/>
          <w:sz w:val="28"/>
        </w:rPr>
        <w:t>Профринг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 для старшеклассников</w:t>
      </w:r>
      <w:r>
        <w:rPr>
          <w:rFonts w:ascii="Times New Roman" w:hAnsi="Times New Roman"/>
          <w:b w:val="1"/>
          <w:color w:themeColor="text1" w:val="000000"/>
          <w:sz w:val="28"/>
        </w:rPr>
        <w:t>»</w:t>
      </w:r>
    </w:p>
    <w:p w14:paraId="6B000000">
      <w:pPr>
        <w:spacing w:after="0"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Цел</w:t>
      </w:r>
      <w:r>
        <w:rPr>
          <w:rFonts w:ascii="Times New Roman" w:hAnsi="Times New Roman"/>
          <w:b w:val="1"/>
          <w:color w:themeColor="text1" w:val="000000"/>
          <w:sz w:val="28"/>
        </w:rPr>
        <w:t>ь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: </w:t>
      </w:r>
      <w:r>
        <w:rPr>
          <w:rFonts w:ascii="Times New Roman" w:hAnsi="Times New Roman"/>
          <w:color w:themeColor="text1" w:val="000000"/>
          <w:sz w:val="28"/>
        </w:rPr>
        <w:t xml:space="preserve">систематизация </w:t>
      </w:r>
      <w:r>
        <w:rPr>
          <w:rFonts w:ascii="Times New Roman" w:hAnsi="Times New Roman"/>
          <w:color w:themeColor="text1" w:val="000000"/>
          <w:sz w:val="28"/>
        </w:rPr>
        <w:t>знания учащихся о профессиях</w:t>
      </w:r>
    </w:p>
    <w:p w14:paraId="6C000000">
      <w:pPr>
        <w:spacing w:after="0" w:line="360" w:lineRule="auto"/>
        <w:ind/>
        <w:jc w:val="both"/>
        <w:rPr>
          <w:rFonts w:ascii="Times New Roman" w:hAnsi="Times New Roman"/>
          <w:b w:val="1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Задачи:</w:t>
      </w:r>
    </w:p>
    <w:p w14:paraId="6D000000">
      <w:pPr>
        <w:numPr>
          <w:ilvl w:val="0"/>
          <w:numId w:val="1"/>
        </w:numPr>
        <w:spacing w:after="0" w:line="360" w:lineRule="auto"/>
        <w:ind w:firstLine="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вызвать интерес учащихся к знакомству с многообразным миром профессий;</w:t>
      </w:r>
    </w:p>
    <w:p w14:paraId="6E000000">
      <w:pPr>
        <w:numPr>
          <w:ilvl w:val="0"/>
          <w:numId w:val="1"/>
        </w:numPr>
        <w:spacing w:after="0" w:line="360" w:lineRule="auto"/>
        <w:ind w:firstLine="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способствовать сплочение команды в процессе выполнения заданий;</w:t>
      </w:r>
    </w:p>
    <w:p w14:paraId="6F000000">
      <w:pPr>
        <w:numPr>
          <w:ilvl w:val="0"/>
          <w:numId w:val="1"/>
        </w:numPr>
        <w:spacing w:after="0" w:line="360" w:lineRule="auto"/>
        <w:ind w:firstLine="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способствовать проявлению творческой инициативы;</w:t>
      </w:r>
    </w:p>
    <w:p w14:paraId="70000000">
      <w:pPr>
        <w:numPr>
          <w:ilvl w:val="0"/>
          <w:numId w:val="1"/>
        </w:numPr>
        <w:spacing w:after="0" w:line="360" w:lineRule="auto"/>
        <w:ind w:firstLine="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развивать коммуникативные навыки общения, взаимодействовать в группе; </w:t>
      </w:r>
    </w:p>
    <w:p w14:paraId="71000000">
      <w:pPr>
        <w:numPr>
          <w:ilvl w:val="0"/>
          <w:numId w:val="1"/>
        </w:numPr>
        <w:spacing w:after="0" w:line="360" w:lineRule="auto"/>
        <w:ind w:firstLine="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находить компромиссы для достижения общей цели;</w:t>
      </w:r>
    </w:p>
    <w:p w14:paraId="72000000">
      <w:pPr>
        <w:numPr>
          <w:ilvl w:val="0"/>
          <w:numId w:val="1"/>
        </w:numPr>
        <w:spacing w:after="0" w:line="360" w:lineRule="auto"/>
        <w:ind w:firstLine="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воспитывать уважительное отношение к людям той или иной профессии.</w:t>
      </w:r>
    </w:p>
    <w:p w14:paraId="73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</w:t>
      </w:r>
      <w:r>
        <w:rPr>
          <w:rFonts w:ascii="Times New Roman" w:hAnsi="Times New Roman"/>
          <w:color w:themeColor="text1" w:val="000000"/>
          <w:sz w:val="28"/>
        </w:rPr>
        <w:t xml:space="preserve"> Ребята, мы пригласили вас поучаствовать в </w:t>
      </w:r>
      <w:r>
        <w:rPr>
          <w:rFonts w:ascii="Times New Roman" w:hAnsi="Times New Roman"/>
          <w:color w:themeColor="text1" w:val="000000"/>
          <w:sz w:val="28"/>
        </w:rPr>
        <w:t>профринге</w:t>
      </w:r>
      <w:r>
        <w:rPr>
          <w:rFonts w:ascii="Times New Roman" w:hAnsi="Times New Roman"/>
          <w:color w:themeColor="text1" w:val="000000"/>
          <w:sz w:val="28"/>
        </w:rPr>
        <w:t>, своеобразном состязании, которое призвано показать широту вашего кругозора и продемонстрировать, как вы ориентируетесь в океане профессий. Вы покажете, что вам известно о выдающихся людях в различных отраслях профессиональной деятельности, их открытиях и изобретениях.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Перед началом состязания хотелось бы ещё раз напомнить о важности выбора профессии. Вы учитесь в девятом классе, и скоро перед вами вплотную встанет вопрос: «Куда пойти учиться?». Если спросить о будущей профессии у дошкольника, он с лёгкостью ответит. Вспомните себя в 5—6 лет. Теперь вы по-иному оцениваете свои намерения. Пришло осознание своих «хочу», «могу» и «надо».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Важность правильного выбора в вашем возрасте очевидна, ведь работа в тягость не приносит удовлетворения. Даже добросовестная деятельность, которая не нравится, не доставляет удовольствия. Но и восприятие труда влияет на выбор.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 xml:space="preserve">  Есть притча, в которой показаны варианты отношения людей к собственной деятельности: для одних работа может быть ненавистным, постылым </w:t>
      </w:r>
      <w:r>
        <w:rPr>
          <w:rFonts w:ascii="Times New Roman" w:hAnsi="Times New Roman"/>
          <w:color w:themeColor="text1" w:val="000000"/>
          <w:sz w:val="28"/>
        </w:rPr>
        <w:t>занятием, другие свой труд видят как средство зарабатывания денег, третьим их деятельность дарит радость от осознания результатов. Удивительно то, что речь может идти про одну и ту же работу.</w:t>
      </w:r>
    </w:p>
    <w:p w14:paraId="74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</w:t>
      </w:r>
      <w:r>
        <w:rPr>
          <w:rFonts w:ascii="Times New Roman" w:hAnsi="Times New Roman"/>
          <w:b w:val="1"/>
          <w:color w:themeColor="text1" w:val="000000"/>
          <w:sz w:val="28"/>
        </w:rPr>
        <w:t>.</w:t>
      </w:r>
      <w:r>
        <w:rPr>
          <w:rFonts w:ascii="Times New Roman" w:hAnsi="Times New Roman"/>
          <w:color w:themeColor="text1" w:val="000000"/>
          <w:sz w:val="28"/>
        </w:rPr>
        <w:t> (</w:t>
      </w:r>
      <w:r>
        <w:rPr>
          <w:rFonts w:ascii="Times New Roman" w:hAnsi="Times New Roman"/>
          <w:i w:val="1"/>
          <w:color w:themeColor="text1" w:val="000000"/>
          <w:sz w:val="28"/>
        </w:rPr>
        <w:t>читает)</w:t>
      </w:r>
      <w:r>
        <w:rPr>
          <w:rFonts w:ascii="Times New Roman" w:hAnsi="Times New Roman"/>
          <w:color w:themeColor="text1" w:val="000000"/>
          <w:sz w:val="28"/>
        </w:rPr>
        <w:t>. Один путешественник в пути повстречал людей, которые занимались одним делом — копали лопатой твёрдую землю. «Что ты делаешь?» — этот вопрос путешественника прозвучал трижды, и каждый раз ответы были различны. Первый работник сказал: «Копаю эти проклятые ямы». Второй объяснил: «Зарабатываю себе на кусок хлеба». Третий землекоп, видевший в своей работе смысл, с воодушевлением произнёс: «Я вскапываю землю, чтобы здесь возник прекрасный фруктовый сад».</w:t>
      </w:r>
    </w:p>
    <w:p w14:paraId="75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</w:t>
      </w:r>
      <w:r>
        <w:rPr>
          <w:rFonts w:ascii="Times New Roman" w:hAnsi="Times New Roman"/>
          <w:color w:themeColor="text1" w:val="000000"/>
          <w:sz w:val="28"/>
        </w:rPr>
        <w:t> Константин Ушинский, выдающийся русский педагог, высказался о выборе профессии очень точно: «Если вы удачно выберете труд и вложите в него всю душу, то счастье само вас отыщет».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Вот вы стоите перед едва ли не самым главным выбором вашей жизни. На вас воздействуют различные обстоятельства: позиция старших членов семьи, материальное положение, мнение друзей, личные предпочтения, способности, ориентация на общественное признание, ситуация на рынке труда и многое-многое другое.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Чтобы сделать правильный выбор, важно быть информированным, читать о различных профессиях, узнавать у знакомых людей об особенностях их труда, сравнивать и примерять на себя различные виды деятельности.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Разнообразие профессий ошеломляет — их более сорока тысяч, и ситуация постоянно меняется. Примерно каждая восьмая (до 500 ежегодно) исчезает в течение года, примерно такое же количество появляется новых. Время существования многих профессий измеряется одним десятилетием; у некоторых существенно меняется содержание, а какие-то профессии неизменны на протяжении столетий и будут существовать и дальше. Это земледельцы и педагоги, строители и врачи.</w:t>
      </w:r>
    </w:p>
    <w:p w14:paraId="76000000">
      <w:pPr>
        <w:spacing w:after="180" w:before="180" w:line="36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 xml:space="preserve">Конкурсы </w:t>
      </w:r>
      <w:r>
        <w:rPr>
          <w:rFonts w:ascii="Times New Roman" w:hAnsi="Times New Roman"/>
          <w:b w:val="1"/>
          <w:color w:themeColor="text1" w:val="000000"/>
          <w:sz w:val="28"/>
        </w:rPr>
        <w:t>профринга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i w:val="1"/>
          <w:color w:themeColor="text1" w:val="000000"/>
          <w:sz w:val="28"/>
        </w:rPr>
        <w:t>Участники делятся на две команды и вызываются на ринг.</w:t>
      </w:r>
    </w:p>
    <w:p w14:paraId="77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2.</w:t>
      </w:r>
      <w:r>
        <w:rPr>
          <w:rFonts w:ascii="Times New Roman" w:hAnsi="Times New Roman"/>
          <w:color w:themeColor="text1" w:val="000000"/>
          <w:sz w:val="28"/>
        </w:rPr>
        <w:t> </w:t>
      </w:r>
      <w:r>
        <w:rPr>
          <w:rFonts w:ascii="Times New Roman" w:hAnsi="Times New Roman"/>
          <w:b w:val="1"/>
          <w:color w:themeColor="text1" w:val="000000"/>
          <w:sz w:val="28"/>
        </w:rPr>
        <w:t>Конкурс «Способности — профессия»</w:t>
      </w:r>
      <w:r>
        <w:rPr>
          <w:rFonts w:ascii="Times New Roman" w:hAnsi="Times New Roman"/>
          <w:color w:themeColor="text1" w:val="000000"/>
          <w:sz w:val="28"/>
        </w:rPr>
        <w:t> предусматривает подбор профессии по следующим стандартным способностям:</w:t>
      </w:r>
    </w:p>
    <w:p w14:paraId="78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Команде 1. Бдительность, уверенность, выдержка, внимательность, принятие рутинности (монотонности) в работе, воля. </w:t>
      </w:r>
      <w:r>
        <w:rPr>
          <w:rFonts w:ascii="Times New Roman" w:hAnsi="Times New Roman"/>
          <w:i w:val="1"/>
          <w:color w:themeColor="text1" w:val="000000"/>
          <w:sz w:val="28"/>
        </w:rPr>
        <w:t>(как вариант — охранник)</w:t>
      </w:r>
    </w:p>
    <w:p w14:paraId="79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Социальная ответственность, благожелательность, экономическое чутьё, честность, терпимость, коммуникабельность, самообладание. (</w:t>
      </w:r>
      <w:r>
        <w:rPr>
          <w:rFonts w:ascii="Times New Roman" w:hAnsi="Times New Roman"/>
          <w:i w:val="1"/>
          <w:color w:themeColor="text1" w:val="000000"/>
          <w:sz w:val="28"/>
        </w:rPr>
        <w:t>как вариант — продавец)</w:t>
      </w:r>
    </w:p>
    <w:p w14:paraId="7A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Команде 2. Бдительность, самообладание, выдержка, быстрота реакции, дотошность. (</w:t>
      </w:r>
      <w:r>
        <w:rPr>
          <w:rFonts w:ascii="Times New Roman" w:hAnsi="Times New Roman"/>
          <w:i w:val="1"/>
          <w:color w:themeColor="text1" w:val="000000"/>
          <w:sz w:val="28"/>
        </w:rPr>
        <w:t>как вариант — инспектор дорожного движения)</w:t>
      </w:r>
    </w:p>
    <w:p w14:paraId="7B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Аналитический склад ума, интуиция, твёрдость, честность, самоконтроль, гибкость, внимательность. (</w:t>
      </w:r>
      <w:r>
        <w:rPr>
          <w:rFonts w:ascii="Times New Roman" w:hAnsi="Times New Roman"/>
          <w:i w:val="1"/>
          <w:color w:themeColor="text1" w:val="000000"/>
          <w:sz w:val="28"/>
        </w:rPr>
        <w:t>как вариант — следователь)</w:t>
      </w:r>
    </w:p>
    <w:p w14:paraId="7C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 Конкурс «Узнай профессию по описанию»</w:t>
      </w:r>
      <w:r>
        <w:rPr>
          <w:rFonts w:ascii="Times New Roman" w:hAnsi="Times New Roman"/>
          <w:color w:themeColor="text1" w:val="000000"/>
          <w:sz w:val="28"/>
        </w:rPr>
        <w:t> содержит завуалированное описание с постепенной детализацией. Задание адресовано обеим командам. Та, которая быстрее правильно назовёт профессию, получает балл.</w:t>
      </w:r>
    </w:p>
    <w:p w14:paraId="7D000000">
      <w:pPr>
        <w:numPr>
          <w:ilvl w:val="0"/>
          <w:numId w:val="2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Люди этой профессии работают не во всех местах Земли, а только там, где может происходить то явление, за которым эти специалисты наблюдают. Они используют приборы, фиксирующие изменения в состоянии земной поверхности и её глубинах. Сила этого явления измеряется в баллах, и высший показатель равен двенадцати. Это люди, изучающие и предсказывающие землетрясения. (</w:t>
      </w:r>
      <w:r>
        <w:rPr>
          <w:rFonts w:ascii="Times New Roman" w:hAnsi="Times New Roman"/>
          <w:i w:val="1"/>
          <w:color w:themeColor="text1" w:val="000000"/>
          <w:sz w:val="28"/>
        </w:rPr>
        <w:t>сейсмолог)</w:t>
      </w:r>
    </w:p>
    <w:p w14:paraId="7E000000">
      <w:pPr>
        <w:numPr>
          <w:ilvl w:val="0"/>
          <w:numId w:val="2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Профессия этих людей сочетает в себе как творчество, так и кропотливость. Они используют разнообразные химические препараты, различные инструменты. Этим специалистам приходится работать с огромными и с миниатюрными объектами, восстанавливая то, что </w:t>
      </w:r>
      <w:r>
        <w:rPr>
          <w:rFonts w:ascii="Times New Roman" w:hAnsi="Times New Roman"/>
          <w:color w:themeColor="text1" w:val="000000"/>
          <w:sz w:val="28"/>
        </w:rPr>
        <w:t>испортилось. Благодаря им люди видят то, что казалось давно утраченным, испорченным временем и людьми. Представители этой профессии, обладающие способностями к художественному творчеству, архитектуре, строительству, создают объекты огромной ценности. (</w:t>
      </w:r>
      <w:r>
        <w:rPr>
          <w:rFonts w:ascii="Times New Roman" w:hAnsi="Times New Roman"/>
          <w:i w:val="1"/>
          <w:color w:themeColor="text1" w:val="000000"/>
          <w:sz w:val="28"/>
        </w:rPr>
        <w:t>реставратор)</w:t>
      </w:r>
    </w:p>
    <w:p w14:paraId="7F000000">
      <w:pPr>
        <w:numPr>
          <w:ilvl w:val="0"/>
          <w:numId w:val="2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Люди этой профессии крайне редки и встречаются в единственной европейской стране, в городе с необычными средствами передвижения. Они в основном работают с туристами, отзываясь на потребность гостей города в романтических прогулках. Для них характерны особые костюмы, крепкие руки и умение ориентироваться. Венеция находится в Италии. Туристы осматривают этот город чаще всего, путешествуя по каналам в гондолах, на вёслах которых находятся люди этой профессии. </w:t>
      </w:r>
      <w:r>
        <w:rPr>
          <w:rFonts w:ascii="Times New Roman" w:hAnsi="Times New Roman"/>
          <w:i w:val="1"/>
          <w:color w:themeColor="text1" w:val="000000"/>
          <w:sz w:val="28"/>
        </w:rPr>
        <w:t>(Гондольер)</w:t>
      </w:r>
    </w:p>
    <w:p w14:paraId="80000000">
      <w:pPr>
        <w:numPr>
          <w:ilvl w:val="0"/>
          <w:numId w:val="2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Люди этой профессии тоже встречаются не часто. Их место работы может находиться как в центре большого города, так и вдали от человеческого жилья, но всегда без дневного света. В отличие от шахтёров они ничего не добывают. Их задача — исследовать, изучать, искать, замерять. Этим работникам приходится трудиться в подземельях и даже в городской канализации. (</w:t>
      </w:r>
      <w:r>
        <w:rPr>
          <w:rFonts w:ascii="Times New Roman" w:hAnsi="Times New Roman"/>
          <w:i w:val="1"/>
          <w:color w:themeColor="text1" w:val="000000"/>
          <w:sz w:val="28"/>
        </w:rPr>
        <w:t>диггер)</w:t>
      </w:r>
    </w:p>
    <w:p w14:paraId="81000000">
      <w:pPr>
        <w:numPr>
          <w:ilvl w:val="0"/>
          <w:numId w:val="2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Эту профессию часто называют спорной, потому она встречается очень редко. Многие убеждены, что эти люди изучают то, чего вовсе не существует. Подобных специалистов не готовят ни институты, ни университеты, и потому в этой профессии можно встретить физиков, журналистов, историков и др. Даже просто увлечённые люди говорят о себе как о представителях этой профессии. Они описывают и классифицируют объекты, существование которых вызывает у большинства учёных сомнение. Тем не менее, эти люди продолжают настойчиво собирать свидетельства очевидцев. Они верят в существование во Вселенной братьев по разуму и воспринимают НЛО (неопознанные летающие объекты) как подтверждение своей гипотезы. </w:t>
      </w:r>
      <w:r>
        <w:rPr>
          <w:rFonts w:ascii="Times New Roman" w:hAnsi="Times New Roman"/>
          <w:i w:val="1"/>
          <w:color w:themeColor="text1" w:val="000000"/>
          <w:sz w:val="28"/>
        </w:rPr>
        <w:t>(Уфолог)</w:t>
      </w:r>
    </w:p>
    <w:p w14:paraId="82000000">
      <w:pPr>
        <w:numPr>
          <w:ilvl w:val="0"/>
          <w:numId w:val="2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Представители этой профессии на своём рабочем месте постоянно ощущают изменения. Они часто слушают музыку, хотя профессионально с ней не связаны. Внимание, хорошая реакция и любовь к технике имеют для этих специалистов особую важность. </w:t>
      </w:r>
      <w:r>
        <w:rPr>
          <w:rFonts w:ascii="Times New Roman" w:hAnsi="Times New Roman"/>
          <w:i w:val="1"/>
          <w:color w:themeColor="text1" w:val="000000"/>
          <w:sz w:val="28"/>
        </w:rPr>
        <w:t>(Шофёр)</w:t>
      </w:r>
      <w:r>
        <w:rPr>
          <w:rFonts w:ascii="Times New Roman" w:hAnsi="Times New Roman"/>
          <w:b w:val="1"/>
          <w:color w:themeColor="text1" w:val="000000"/>
          <w:sz w:val="28"/>
        </w:rPr>
        <w:t> </w:t>
      </w:r>
    </w:p>
    <w:p w14:paraId="83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2. Конкурс «Расшифруй название профессии»</w:t>
      </w:r>
      <w:r>
        <w:rPr>
          <w:rFonts w:ascii="Times New Roman" w:hAnsi="Times New Roman"/>
          <w:color w:themeColor="text1" w:val="000000"/>
          <w:sz w:val="28"/>
        </w:rPr>
        <w:t> несложен. Одним предложением вам предстоит пояснить, что представляет собой профессия, название которой я произнесу.</w:t>
      </w:r>
    </w:p>
    <w:p w14:paraId="84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СПЕЛЕОЛОГ (изучает пещеры)</w:t>
      </w:r>
    </w:p>
    <w:p w14:paraId="85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БОНДАРЬ (делает бочки)</w:t>
      </w:r>
    </w:p>
    <w:p w14:paraId="86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СУФЛЁР (подсказывает актёрам текст)</w:t>
      </w:r>
    </w:p>
    <w:p w14:paraId="87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ИХТИОЛОГ (разводит и изучает рыб)</w:t>
      </w:r>
    </w:p>
    <w:p w14:paraId="88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ГРАВЁР (делает надписи на изделиях из металла, стекла, пластика)</w:t>
      </w:r>
    </w:p>
    <w:p w14:paraId="89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КИНОЛОГ (изучает и обучает собак)</w:t>
      </w:r>
    </w:p>
    <w:p w14:paraId="8A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КОРРЕКТОР (исправляет ошибки в текстах перед их тиражированием)</w:t>
      </w:r>
    </w:p>
    <w:p w14:paraId="8B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АУДИТОР (изучает финансовую деятельность предприятий)</w:t>
      </w:r>
    </w:p>
    <w:p w14:paraId="8C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ФИТОДИЗАЙНЕР (составляет композиции и картины из цветов и растений)</w:t>
      </w:r>
    </w:p>
    <w:p w14:paraId="8D000000">
      <w:pPr>
        <w:numPr>
          <w:ilvl w:val="0"/>
          <w:numId w:val="3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ИНКАССАТОР (перевозит выручку из магазинов в банк).</w:t>
      </w:r>
    </w:p>
    <w:p w14:paraId="8E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 Конкурс «Прославившие профессию»</w:t>
      </w:r>
      <w:r>
        <w:rPr>
          <w:rFonts w:ascii="Times New Roman" w:hAnsi="Times New Roman"/>
          <w:color w:themeColor="text1" w:val="000000"/>
          <w:sz w:val="28"/>
        </w:rPr>
        <w:t> предполагает знание профессий выдающихся людей, прославившихся в различных областях человеческой деятельности. Я называю фамилии, вы — профессию.</w:t>
      </w:r>
    </w:p>
    <w:p w14:paraId="8F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ЭЙНШТЕЙН (физик)</w:t>
      </w:r>
    </w:p>
    <w:p w14:paraId="90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МАЛЕВИЧ (художник)</w:t>
      </w:r>
    </w:p>
    <w:p w14:paraId="91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ХЕЙЕРДАЛ (путешественник)</w:t>
      </w:r>
    </w:p>
    <w:p w14:paraId="92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ШЛИМАН (археолог)</w:t>
      </w:r>
    </w:p>
    <w:p w14:paraId="93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ТИТОВ (космонавт)</w:t>
      </w:r>
    </w:p>
    <w:p w14:paraId="94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МИЧУРИН (ботаник, селекционер)</w:t>
      </w:r>
    </w:p>
    <w:p w14:paraId="95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КАЛАШНИКОВ (конструктор оружия)</w:t>
      </w:r>
    </w:p>
    <w:p w14:paraId="96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КАРДЕН (модельер)</w:t>
      </w:r>
    </w:p>
    <w:p w14:paraId="97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ПТАШУК (кинорежиссёр)</w:t>
      </w:r>
    </w:p>
    <w:p w14:paraId="98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ЛОБАЧЕВСКИЙ (математик)</w:t>
      </w:r>
    </w:p>
    <w:p w14:paraId="99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МАКАРЕНКО (педагог)</w:t>
      </w:r>
    </w:p>
    <w:p w14:paraId="9A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РАХМАНИНОВ (композитор)</w:t>
      </w:r>
    </w:p>
    <w:p w14:paraId="9B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КОРОЛЁВ (конструктор ракет)</w:t>
      </w:r>
    </w:p>
    <w:p w14:paraId="9C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СКЛИФОСОВСКИЙ (медик)</w:t>
      </w:r>
    </w:p>
    <w:p w14:paraId="9D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ЧКАЛОВ (лётчик)</w:t>
      </w:r>
    </w:p>
    <w:p w14:paraId="9E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БЫКОВ (писатель)</w:t>
      </w:r>
    </w:p>
    <w:p w14:paraId="9F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КОРБУТ (спортсменка, гимнастка)</w:t>
      </w:r>
    </w:p>
    <w:p w14:paraId="A0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ПЛИСЕЦКАЯ (балерина)</w:t>
      </w:r>
    </w:p>
    <w:p w14:paraId="A1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КАНТ (философ)</w:t>
      </w:r>
    </w:p>
    <w:p w14:paraId="A2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БАСТА (рэпер)</w:t>
      </w:r>
    </w:p>
    <w:p w14:paraId="A3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ФРЕЙД (врач, психиатр)</w:t>
      </w:r>
    </w:p>
    <w:p w14:paraId="A4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РОДЕН (скульптор)</w:t>
      </w:r>
    </w:p>
    <w:p w14:paraId="A5000000">
      <w:pPr>
        <w:numPr>
          <w:ilvl w:val="0"/>
          <w:numId w:val="4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ПАСТЕР (биолог, химик).</w:t>
      </w:r>
    </w:p>
    <w:p w14:paraId="A6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2.</w:t>
      </w:r>
      <w:r>
        <w:rPr>
          <w:rFonts w:ascii="Times New Roman" w:hAnsi="Times New Roman"/>
          <w:color w:themeColor="text1" w:val="000000"/>
          <w:sz w:val="28"/>
        </w:rPr>
        <w:t> А бывает и так, что фамилия профессионала остаётся в определённых понятиях как свидетельство важных открытий, изобретений. </w:t>
      </w:r>
      <w:r>
        <w:rPr>
          <w:rFonts w:ascii="Times New Roman" w:hAnsi="Times New Roman"/>
          <w:b w:val="1"/>
          <w:color w:themeColor="text1" w:val="000000"/>
          <w:sz w:val="28"/>
        </w:rPr>
        <w:t>Конкурс «Увековеченные имена»</w:t>
      </w:r>
      <w:r>
        <w:rPr>
          <w:rFonts w:ascii="Times New Roman" w:hAnsi="Times New Roman"/>
          <w:color w:themeColor="text1" w:val="000000"/>
          <w:sz w:val="28"/>
        </w:rPr>
        <w:t> покажет, знаете ли вы, кому мы обязаны открытиями, с которыми нерасторжимо связаны имена авторов. Открытия озвучиваю я, фамилии предстоит назвать вам.</w:t>
      </w:r>
    </w:p>
    <w:p w14:paraId="A7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Счётчик (Гейгер)</w:t>
      </w:r>
    </w:p>
    <w:p w14:paraId="A8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Лучи (Рентген)</w:t>
      </w:r>
    </w:p>
    <w:p w14:paraId="A9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Револьвер (Кольт, Наган)</w:t>
      </w:r>
    </w:p>
    <w:p w14:paraId="AA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Дирижабль (Цеппелин)</w:t>
      </w:r>
    </w:p>
    <w:p w14:paraId="AB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Безопасная бритва (Жилет)</w:t>
      </w:r>
    </w:p>
    <w:p w14:paraId="AC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Башня (Эйфель)</w:t>
      </w:r>
    </w:p>
    <w:p w14:paraId="AD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Шкала (Цельсий, Кельвин, Рихтер)</w:t>
      </w:r>
    </w:p>
    <w:p w14:paraId="AE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Двигатель (Дизель)</w:t>
      </w:r>
    </w:p>
    <w:p w14:paraId="AF000000">
      <w:pPr>
        <w:numPr>
          <w:ilvl w:val="0"/>
          <w:numId w:val="5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Таблица (Менделеев).</w:t>
      </w:r>
    </w:p>
    <w:p w14:paraId="B0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</w:t>
      </w:r>
      <w:r>
        <w:rPr>
          <w:rFonts w:ascii="Times New Roman" w:hAnsi="Times New Roman"/>
          <w:color w:themeColor="text1" w:val="000000"/>
          <w:sz w:val="28"/>
        </w:rPr>
        <w:t> Отсутствие имени в названии открытия не уменьшает профессионализма создателей. В </w:t>
      </w:r>
      <w:r>
        <w:rPr>
          <w:rFonts w:ascii="Times New Roman" w:hAnsi="Times New Roman"/>
          <w:b w:val="1"/>
          <w:color w:themeColor="text1" w:val="000000"/>
          <w:sz w:val="28"/>
        </w:rPr>
        <w:t>конкурсе «Кто что изобрёл?»</w:t>
      </w:r>
      <w:r>
        <w:rPr>
          <w:rFonts w:ascii="Times New Roman" w:hAnsi="Times New Roman"/>
          <w:color w:themeColor="text1" w:val="000000"/>
          <w:sz w:val="28"/>
        </w:rPr>
        <w:t> я продолжу называть важные приобретения человечества, а вы покажете свою осведомлённость.</w:t>
      </w:r>
    </w:p>
    <w:p w14:paraId="B1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Радио (Попов)</w:t>
      </w:r>
    </w:p>
    <w:p w14:paraId="B2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Кинематограф (братья Люмьер)</w:t>
      </w:r>
    </w:p>
    <w:p w14:paraId="B3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Печатный станок и типография (Гуттенберг, Скорина)</w:t>
      </w:r>
    </w:p>
    <w:p w14:paraId="B4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Телескоп (Галилей)</w:t>
      </w:r>
    </w:p>
    <w:p w14:paraId="B5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Вертолёт (Сикорский)</w:t>
      </w:r>
    </w:p>
    <w:p w14:paraId="B6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Паровоз (Стефенсон)</w:t>
      </w:r>
    </w:p>
    <w:p w14:paraId="B7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Аэроплан (братья Райт)</w:t>
      </w:r>
    </w:p>
    <w:p w14:paraId="B8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Электрическая лампочка (Эдисон, Яблочков, </w:t>
      </w:r>
      <w:r>
        <w:rPr>
          <w:rFonts w:ascii="Times New Roman" w:hAnsi="Times New Roman"/>
          <w:color w:themeColor="text1" w:val="000000"/>
          <w:sz w:val="28"/>
        </w:rPr>
        <w:t>Ладыгин</w:t>
      </w:r>
      <w:r>
        <w:rPr>
          <w:rFonts w:ascii="Times New Roman" w:hAnsi="Times New Roman"/>
          <w:color w:themeColor="text1" w:val="000000"/>
          <w:sz w:val="28"/>
        </w:rPr>
        <w:t>)</w:t>
      </w:r>
    </w:p>
    <w:p w14:paraId="B9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Воздушный шар (Монгольфье)</w:t>
      </w:r>
    </w:p>
    <w:p w14:paraId="BA000000">
      <w:pPr>
        <w:numPr>
          <w:ilvl w:val="0"/>
          <w:numId w:val="6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Динамит (Нобель).</w:t>
      </w:r>
    </w:p>
    <w:p w14:paraId="BB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2. Конкурс «Плюсы и минусы профессий</w:t>
      </w:r>
      <w:r>
        <w:rPr>
          <w:rFonts w:ascii="Times New Roman" w:hAnsi="Times New Roman"/>
          <w:color w:themeColor="text1" w:val="000000"/>
          <w:sz w:val="28"/>
        </w:rPr>
        <w:t>» построен на заданиях каждой команде. Вы должны определить плюсы и минусы каждой из двух предложенных вам профессий, их сильные и слабые стороны.</w:t>
      </w:r>
    </w:p>
    <w:p w14:paraId="BC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Команде 1. Выступить в защиту профессии ПАРИКМАХЕР.</w:t>
      </w:r>
    </w:p>
    <w:p w14:paraId="BD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Команде 2. Отметить минусы этой профессии. Выступить с аргументами в пользу профессии ВРАЧ.</w:t>
      </w:r>
    </w:p>
    <w:p w14:paraId="BE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Команде 1. Выступить оппонентами команды 2, отметив минусы этой профессии.</w:t>
      </w:r>
    </w:p>
    <w:p w14:paraId="BF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Победит та команда, чьих аргументов будет больше и у кого они прозвучат более убедительно. Важно сравнивать не профессии, а аргументы.</w:t>
      </w:r>
    </w:p>
    <w:p w14:paraId="C0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</w:t>
      </w:r>
      <w:r>
        <w:rPr>
          <w:rFonts w:ascii="Times New Roman" w:hAnsi="Times New Roman"/>
          <w:color w:themeColor="text1" w:val="000000"/>
          <w:sz w:val="28"/>
        </w:rPr>
        <w:t xml:space="preserve"> Последний конкурс нашего </w:t>
      </w:r>
      <w:r>
        <w:rPr>
          <w:rFonts w:ascii="Times New Roman" w:hAnsi="Times New Roman"/>
          <w:color w:themeColor="text1" w:val="000000"/>
          <w:sz w:val="28"/>
        </w:rPr>
        <w:t>профринга</w:t>
      </w:r>
      <w:r>
        <w:rPr>
          <w:rFonts w:ascii="Times New Roman" w:hAnsi="Times New Roman"/>
          <w:color w:themeColor="text1" w:val="000000"/>
          <w:sz w:val="28"/>
        </w:rPr>
        <w:t xml:space="preserve"> может повлиять на счёт, так как предоставляет командам возможность заработать большое </w:t>
      </w:r>
      <w:r>
        <w:rPr>
          <w:rFonts w:ascii="Times New Roman" w:hAnsi="Times New Roman"/>
          <w:color w:themeColor="text1" w:val="000000"/>
          <w:sz w:val="28"/>
        </w:rPr>
        <w:t>количество баллов. </w:t>
      </w:r>
      <w:r>
        <w:rPr>
          <w:rFonts w:ascii="Times New Roman" w:hAnsi="Times New Roman"/>
          <w:b w:val="1"/>
          <w:color w:themeColor="text1" w:val="000000"/>
          <w:sz w:val="28"/>
        </w:rPr>
        <w:t>Конкурс называется «Предметы труда и мир профессий».</w:t>
      </w:r>
      <w:r>
        <w:rPr>
          <w:rFonts w:ascii="Times New Roman" w:hAnsi="Times New Roman"/>
          <w:color w:themeColor="text1" w:val="000000"/>
          <w:sz w:val="28"/>
        </w:rPr>
        <w:t> В зависимости от предметов труда профессии делят на пять типов.</w:t>
      </w:r>
    </w:p>
    <w:p w14:paraId="C1000000">
      <w:pPr>
        <w:numPr>
          <w:ilvl w:val="0"/>
          <w:numId w:val="7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«ЧЕЛОВЕК — ПРИРОДА» (предмет труда — животные, растения, микроорганизмы)</w:t>
      </w:r>
    </w:p>
    <w:p w14:paraId="C2000000">
      <w:pPr>
        <w:numPr>
          <w:ilvl w:val="0"/>
          <w:numId w:val="7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«ЧЕЛОВЕК — ЧЕЛОВЕК» (предмет труда—люди, группы, коллективы)</w:t>
      </w:r>
    </w:p>
    <w:p w14:paraId="C3000000">
      <w:pPr>
        <w:numPr>
          <w:ilvl w:val="0"/>
          <w:numId w:val="7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«ЧЕЛОВЕК — ТЕХНИКА» (предмет труда — технические системы, материалы, виды энергий)</w:t>
      </w:r>
    </w:p>
    <w:p w14:paraId="C4000000">
      <w:pPr>
        <w:numPr>
          <w:ilvl w:val="0"/>
          <w:numId w:val="7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«ЧЕЛОВЕК - ЗНАКОВАЯ СИСТЕМА» (предмет труда - знаки, цифры, коды, языки)</w:t>
      </w:r>
    </w:p>
    <w:p w14:paraId="C5000000">
      <w:pPr>
        <w:numPr>
          <w:ilvl w:val="0"/>
          <w:numId w:val="7"/>
        </w:numPr>
        <w:spacing w:after="0" w:line="360" w:lineRule="auto"/>
        <w:ind w:firstLine="0" w:left="390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«ЧЕЛОВЕК - ХУДОЖЕСТВЕН Н Ы Й ОБРАЗ» (предмет труда — художественные образы).</w:t>
      </w:r>
    </w:p>
    <w:p w14:paraId="C6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Вам предстоит поочерёдно называть профессии, относящиеся к конкретному типу. Больше названий — больше очков.</w:t>
      </w:r>
    </w:p>
    <w:p w14:paraId="C7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  «Человек — природа»: лесник, агроном, эколог, садовник, мелиоратор, зоотехник, генетик, пчеловод, ветеринар, пекарь, сыродел, микробиолог, зверовод, тренер лошадей, метеоролог, генетик, озеленитель, овощевод...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«Человек — человек»: учитель, врач, нотариус, официант, судья, продавец, социальный работник, следователь, психолог, консультант, милиционер, политик, библиотекарь, контролёр, экскурсовод, стюардесса, медицинская сестра, дипломат...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Надо заметить, что в последнее время такая типология профессий относительна, так как в связи с технологиями предмет труда уже не представляется таким однозначным, а деятельность на стыке наук сегодня перспективна.</w:t>
      </w:r>
    </w:p>
    <w:p w14:paraId="C8000000">
      <w:pPr>
        <w:spacing w:after="180" w:before="180"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themeColor="text1" w:val="000000"/>
          <w:sz w:val="28"/>
        </w:rPr>
        <w:t>Подведение итогов.</w:t>
      </w:r>
    </w:p>
    <w:p w14:paraId="C9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</w:t>
      </w:r>
      <w:r>
        <w:rPr>
          <w:rFonts w:ascii="Times New Roman" w:hAnsi="Times New Roman"/>
          <w:color w:themeColor="text1" w:val="000000"/>
          <w:sz w:val="28"/>
        </w:rPr>
        <w:t xml:space="preserve">. Уважаемые участники, вы продемонстрировали неплохую информированностью мире профессий, знания о выдающихся личностях, </w:t>
      </w:r>
      <w:r>
        <w:rPr>
          <w:rFonts w:ascii="Times New Roman" w:hAnsi="Times New Roman"/>
          <w:color w:themeColor="text1" w:val="000000"/>
          <w:sz w:val="28"/>
        </w:rPr>
        <w:t>прославившихся в различных областях человеческой деятельности. Пусть ваш профессиональный выбор будет правильным.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 Однако помните: важно не то, какую профессию вы выбрали, а то, каким специалистом станете. Не так давно молодая девушка в сложной жизненной ситуации сказала: «Пусть я буду пока делать только педикюр, но поверьте, я буду стараться, чтобы он был самый лучший». Это вызывает больше уважения, чем выпускница педагогического колледжа, которая признаётся, что её раздражают дети.</w:t>
      </w:r>
    </w:p>
    <w:p w14:paraId="CA000000">
      <w:pPr>
        <w:spacing w:after="180" w:before="180"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1.</w:t>
      </w:r>
    </w:p>
    <w:p w14:paraId="CB000000">
      <w:pPr>
        <w:spacing w:after="180" w:before="180" w:line="360" w:lineRule="auto"/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Я боюсь не уметь —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Ремесла не иметь: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Не кроить и не шить,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И стога не вершить,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Не работать резцом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И не стать кузнецом.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Ничего не уметь —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Как души не иметь.</w:t>
      </w:r>
      <w:r>
        <w:rPr>
          <w:rFonts w:ascii="Times New Roman" w:hAnsi="Times New Roman"/>
          <w:color w:themeColor="text1" w:val="000000"/>
          <w:sz w:val="28"/>
        </w:rPr>
        <w:br/>
      </w:r>
      <w:r>
        <w:rPr>
          <w:rFonts w:ascii="Times New Roman" w:hAnsi="Times New Roman"/>
          <w:color w:themeColor="text1" w:val="000000"/>
          <w:sz w:val="28"/>
        </w:rPr>
        <w:t>                       </w:t>
      </w:r>
      <w:r>
        <w:rPr>
          <w:rFonts w:ascii="Times New Roman" w:hAnsi="Times New Roman"/>
          <w:i w:val="1"/>
          <w:color w:themeColor="text1" w:val="000000"/>
          <w:sz w:val="28"/>
        </w:rPr>
        <w:t>П. Елфимов</w:t>
      </w:r>
    </w:p>
    <w:p w14:paraId="CC000000">
      <w:pPr>
        <w:spacing w:after="180" w:before="180" w:line="36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Ведущий 2</w:t>
      </w:r>
      <w:r>
        <w:rPr>
          <w:rFonts w:ascii="Times New Roman" w:hAnsi="Times New Roman"/>
          <w:color w:themeColor="text1" w:val="000000"/>
          <w:sz w:val="28"/>
        </w:rPr>
        <w:t>. Закончить хочется прогнозами социологов. Они уверяют, что в будущем одна профессия на всю жизнь будет скорее исключением — из-за быстроты перемен. Этого не стоит опасаться — просто шансов на счастье станет больше</w:t>
      </w:r>
      <w:r>
        <w:rPr>
          <w:rFonts w:ascii="Times New Roman" w:hAnsi="Times New Roman"/>
          <w:color w:themeColor="text1" w:val="000000"/>
          <w:sz w:val="28"/>
        </w:rPr>
        <w:t xml:space="preserve">. </w:t>
      </w:r>
      <w:r>
        <w:rPr>
          <w:rFonts w:ascii="Times New Roman" w:hAnsi="Times New Roman"/>
          <w:color w:themeColor="text1" w:val="000000"/>
          <w:sz w:val="28"/>
        </w:rPr>
        <w:t>А скоро вам предстоит сделать первый профессиональный выбор. Пусть он будет желанным, осознанным, взвешенным. Гармоничное сочетание «хочу», «могу» и «надо» сделает ваш выбор успешным.</w:t>
      </w:r>
    </w:p>
    <w:p w14:paraId="CD000000">
      <w:pPr>
        <w:pStyle w:val="Style_2"/>
        <w:spacing w:after="0" w:line="360" w:lineRule="auto"/>
        <w:ind/>
        <w:jc w:val="both"/>
        <w:rPr>
          <w:color w:themeColor="text1" w:val="000000"/>
          <w:sz w:val="28"/>
        </w:rPr>
      </w:pPr>
    </w:p>
    <w:p w14:paraId="CE000000">
      <w:pPr>
        <w:spacing w:after="180" w:before="180" w:line="240" w:lineRule="auto"/>
        <w:ind/>
        <w:jc w:val="center"/>
        <w:rPr>
          <w:rFonts w:ascii="Arial" w:hAnsi="Arial"/>
          <w:b w:val="1"/>
          <w:color w:val="800000"/>
          <w:sz w:val="20"/>
        </w:rPr>
      </w:pPr>
    </w:p>
    <w:p w14:paraId="CF000000">
      <w:pPr>
        <w:spacing w:after="180" w:before="180" w:line="240" w:lineRule="auto"/>
        <w:ind/>
        <w:jc w:val="center"/>
        <w:rPr>
          <w:rFonts w:ascii="Arial" w:hAnsi="Arial"/>
          <w:b w:val="1"/>
          <w:color w:val="800000"/>
          <w:sz w:val="20"/>
        </w:rPr>
      </w:pPr>
    </w:p>
    <w:p w14:paraId="D0000000">
      <w:pPr>
        <w:spacing w:after="180" w:before="180" w:line="240" w:lineRule="auto"/>
        <w:ind/>
        <w:jc w:val="center"/>
        <w:rPr>
          <w:rFonts w:ascii="Arial" w:hAnsi="Arial"/>
          <w:b w:val="1"/>
          <w:color w:val="800000"/>
          <w:sz w:val="20"/>
        </w:rPr>
      </w:pPr>
    </w:p>
    <w:p w14:paraId="D1000000">
      <w:pPr>
        <w:spacing w:after="180" w:before="180" w:line="36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 xml:space="preserve">Воспитательное мероприятие </w:t>
      </w:r>
      <w:r>
        <w:rPr>
          <w:rFonts w:ascii="Times New Roman" w:hAnsi="Times New Roman"/>
          <w:b w:val="1"/>
          <w:color w:themeColor="text1" w:val="000000"/>
          <w:sz w:val="28"/>
        </w:rPr>
        <w:t>«Путей несчетное количество, а выбрать нужно только свой»</w:t>
      </w:r>
      <w:r>
        <w:rPr>
          <w:rFonts w:ascii="Times New Roman" w:hAnsi="Times New Roman"/>
          <w:b w:val="1"/>
          <w:color w:themeColor="text1" w:val="000000"/>
          <w:sz w:val="28"/>
        </w:rPr>
        <w:br/>
      </w:r>
      <w:r>
        <w:rPr>
          <w:rFonts w:ascii="Times New Roman" w:hAnsi="Times New Roman"/>
          <w:b w:val="1"/>
          <w:color w:themeColor="text1" w:val="000000"/>
          <w:sz w:val="28"/>
        </w:rPr>
        <w:t>П</w:t>
      </w:r>
      <w:r>
        <w:rPr>
          <w:rFonts w:ascii="Times New Roman" w:hAnsi="Times New Roman"/>
          <w:b w:val="1"/>
          <w:color w:themeColor="text1" w:val="000000"/>
          <w:sz w:val="28"/>
        </w:rPr>
        <w:t>рофессиональное информирование</w:t>
      </w:r>
    </w:p>
    <w:p w14:paraId="D2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ВСТУПЛЕНИЕ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 Жизнь человека – череда многочисленных выборов: серьёзных, от которых зависит будущее (например, выбор спутника жизни) и повседневных, бытовых (что приготовить на ужин–запеканку или пюре с котлетами). Выбор профессии – самый сложный, ведь мы выбираем не только способ, каким будем зарабатывать на жизнь, но и образ жизни. Легкомысленный выбор профессии (друг </w:t>
      </w:r>
      <w:r>
        <w:rPr>
          <w:rFonts w:ascii="Times New Roman" w:hAnsi="Times New Roman"/>
          <w:color w:val="000000"/>
          <w:sz w:val="28"/>
        </w:rPr>
        <w:t>пошёл</w:t>
      </w:r>
      <w:r>
        <w:rPr>
          <w:rFonts w:ascii="Times New Roman" w:hAnsi="Times New Roman"/>
          <w:color w:val="000000"/>
          <w:sz w:val="28"/>
        </w:rPr>
        <w:t xml:space="preserve"> и я за ним) – это эксперимент, который может обойтись очень дорого не только вам, но и окружающим. А ответственность ляжет только на ваши плечи.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Готовых решений по выбору профессии ни для кого нет. В мире существует около 40 000 профессии, в России более 6000. Очень трудно выбрать профессию, которая будет нравиться всю жизнь. Ежегодно 25 млн. человек в мире меняют своё место работы, 12% из них – возвращаются обратно. Как найти ту единственную, свою профессию, чтобы она тебя полностью устраивала, то есть была и по душе, и материально выгодна. </w:t>
      </w:r>
    </w:p>
    <w:p w14:paraId="D3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СОВЕТЫ О ПОДХОДЕ К ВЫБОРУ ПРОФЕССИИ «ХОЧУ + МОГУ + НАДО = ПРАВИЛЬНЫЙ ВЫБОР»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Любое серьёзное решение должно строиться продуманно на объективной информации, которая и будет представлена на сегодняшнем параде профессий. Учитывая все советы, двигайтесь в пространстве профессий не на ощупь и не наугад, а именно в нужном направлении.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«Если человек не знает, к какой пристани он держит путь, для него ни один ветер не будет попутным» (Сенека).</w:t>
      </w:r>
    </w:p>
    <w:p w14:paraId="D4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color w:val="000000"/>
          <w:sz w:val="28"/>
        </w:rPr>
        <w:t>  Для того, чтобы правильно выбрать себе профессию, вам надо сориентироваться в трёх вещах.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Определить каковы ваши профессиональные интересы и склонности, то </w:t>
      </w:r>
      <w:r>
        <w:rPr>
          <w:rFonts w:ascii="Times New Roman" w:hAnsi="Times New Roman"/>
          <w:color w:val="000000"/>
          <w:sz w:val="28"/>
        </w:rPr>
        <w:t>есть желания человека, побуждения, потребности в определённых видах деятельности, стремления не только к результату, но и к самому процессу того, что человек делает. От склонностей зависит привлекательность работы, интерес к ней. Склонности условно обозначают выражением «Я хочу».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Оценить ваши способности, то есть такие индивидуальные качества человека, от которых зависит возможность успешного осуществления деятельности (например, темперамент). Способности условно выражают словами </w:t>
      </w:r>
      <w:r>
        <w:rPr>
          <w:rFonts w:ascii="Times New Roman" w:hAnsi="Times New Roman"/>
          <w:color w:val="000000"/>
          <w:sz w:val="28"/>
        </w:rPr>
        <w:t>« Я</w:t>
      </w:r>
      <w:r>
        <w:rPr>
          <w:rFonts w:ascii="Times New Roman" w:hAnsi="Times New Roman"/>
          <w:color w:val="000000"/>
          <w:sz w:val="28"/>
        </w:rPr>
        <w:t xml:space="preserve"> могу».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- Узнать, какие профессии пользуются спросом у работодателей на рынке труда, по каким профессиям можно найти себе работу. Иначе говоря, определить, каково сегодня «Надо».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В том случае, если вы сумеете совместить «Хочу», «Могу» и «Надо», то ваш профессиональный выбор будет удачным.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Иными словами, ваша задача заключается в том, чтобы найти профессию, которая: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· является интересной и привлекательной для вас,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· соответствует вашим способностям,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· пользуется спросом на рынке труда.</w:t>
      </w:r>
    </w:p>
    <w:p w14:paraId="D5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ЗАГАДКИ «ОТГАДАЙ ПРОФЕССИЮ»</w:t>
      </w:r>
    </w:p>
    <w:p w14:paraId="D6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Агроном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Он науку изучил.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Землю — словно приручил,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Знает он, когда сажать,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Сеять</w:t>
      </w:r>
      <w:r>
        <w:rPr>
          <w:rFonts w:ascii="Times New Roman" w:hAnsi="Times New Roman"/>
          <w:color w:val="000000"/>
          <w:sz w:val="28"/>
        </w:rPr>
        <w:t xml:space="preserve"> как и убирать.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Знает всё в краю родном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зовётся ...</w:t>
      </w:r>
    </w:p>
    <w:p w14:paraId="D7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Артист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Он и волк, и Дед Мороз,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смешит ребят до слёз,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 прошлый раз был педагогом,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Послезавтра — машинист,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Должен знать он очень много,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Потому что он ...</w:t>
      </w:r>
    </w:p>
    <w:p w14:paraId="D8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Водолаз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 морскому</w:t>
      </w:r>
      <w:r>
        <w:rPr>
          <w:rFonts w:ascii="Times New Roman" w:hAnsi="Times New Roman"/>
          <w:color w:val="000000"/>
          <w:sz w:val="28"/>
        </w:rPr>
        <w:t xml:space="preserve"> ходит дну,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Беспокоя глубину.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Он под илом всё отыщет,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Корабля заварит днище,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Если течь, стряслась беда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Не помеха и вода.</w:t>
      </w:r>
    </w:p>
    <w:p w14:paraId="D9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Водопроводчик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Его приходу каждый рад,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Когда на кухне водопад.</w:t>
      </w:r>
    </w:p>
    <w:p w14:paraId="DA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Врач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Кто в дни болезней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Всех полезней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лечит нас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От всех болезней?</w:t>
      </w:r>
    </w:p>
    <w:p w14:paraId="DB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Крановщик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На работе день-деньской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Он командует рукой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Поднимает та рука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Сто пудов под облака.</w:t>
      </w:r>
    </w:p>
    <w:p w14:paraId="DC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Кузнец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Железо огненное взял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превратил умело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 деталь бесформенный металл,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Рассыпав бисер белый.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Движенья плавны ловки-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Не занимать сноровки.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Для лошади подковы?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Мгновенье – и готовы.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Витают в воздухе – бом, тук,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Задорный звон стоит вокруг.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Поют железо, молот,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Умелец станет молод.</w:t>
      </w:r>
    </w:p>
    <w:p w14:paraId="DD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Милиционер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Бывает же работа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Завидно от души!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Свисти, когда охота,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Да палочкой маши.</w:t>
      </w:r>
    </w:p>
    <w:p w14:paraId="DE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Окулист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Этот врач не просто доктор,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Лечит людям он глаза,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Даже если видишь плохо,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Разглядишь ты всё в очках.</w:t>
      </w:r>
    </w:p>
    <w:p w14:paraId="DF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Парикмахер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У этой волшебницы,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Этой художницы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Не кисти и краски,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А гребень и ножницы.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Она обладает таинственной силой: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 кому прикоснётся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Тот станет красивей.</w:t>
      </w:r>
    </w:p>
    <w:p w14:paraId="E0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Повар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Кто такие вкусные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Готовит щи капустные,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Пахучие котлеты,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Салаты, винегреты?</w:t>
      </w:r>
    </w:p>
    <w:p w14:paraId="E1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Портниха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Целый день сегодня шью.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Я одела всю семью.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Погоди немножко, кошка,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Будет и тебе одёжка.</w:t>
      </w:r>
    </w:p>
    <w:p w14:paraId="E2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Сапожник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Ставят ловких две руки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Каблуки на башмаки,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набойки на каблук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Тоже дело этих рук.</w:t>
      </w:r>
    </w:p>
    <w:p w14:paraId="E3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Слесарь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Мне нужны такие вещи: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Молоток, тиски и клещи,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Ключ, напильник и ножовка,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А всего нужней сноровка.</w:t>
      </w:r>
    </w:p>
    <w:p w14:paraId="E4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Строители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Средь облаков, на высоте,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Мы дружно строим новый дом,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Чтобы в тепле и красоте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Счастливо жили люди в нём.</w:t>
      </w:r>
    </w:p>
    <w:p w14:paraId="E5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Ткачиха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Летают пальцы птицами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Поток струится ситцевый,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Летают пальцы пчёлками —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Поток струится шёлковый.</w:t>
      </w:r>
    </w:p>
    <w:p w14:paraId="E6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Учитель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Ты учишь буквы складывать, считать,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Беречь природу и цветы растить,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На всё смотреть и всё запоминать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всё родное, русское, любить.</w:t>
      </w:r>
    </w:p>
    <w:p w14:paraId="E7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Фермер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Его работы ждёт земля,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Едва рассвет лучи зажжёт.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Весной расчешет он поля,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Наступит осень — пострижёт.</w:t>
      </w:r>
    </w:p>
    <w:p w14:paraId="E8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Фотограф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Наведёт стеклянный глаз,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Щёлкнет раз — и помнит вас.</w:t>
      </w:r>
    </w:p>
    <w:p w14:paraId="E9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Шахтёр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Мы землю глубоко копаем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в глубине земли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Мы людям уголь добываем,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Чтоб дом топить могли.</w:t>
      </w:r>
    </w:p>
    <w:p w14:paraId="EA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Шофёр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Ежедневно спозаранку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 руки он берёт баранку.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Крутит, вертит так и сяк,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Но не съест её никак!</w:t>
      </w:r>
    </w:p>
    <w:p w14:paraId="EB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Хирург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Спрятан здесь вопрос такой: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Доктор с ниткой и иглой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Как зовётся? Вспоминай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И быстрей ответ давай.</w:t>
      </w:r>
    </w:p>
    <w:p w14:paraId="EC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Почтальон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 сумкой тяжёлой обходит район,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Письма нам в ящик кладёт … (почтальон)</w:t>
      </w:r>
    </w:p>
    <w:p w14:paraId="ED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Железнодорожник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Работник этот хоть куда!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Сопровождает поезда.</w:t>
      </w:r>
    </w:p>
    <w:p w14:paraId="EE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Маляр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Не художник он, но краской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Пахнет неизменно,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 картинам он не мастер –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Мастер он по стенам!</w:t>
      </w:r>
      <w:r>
        <w:rPr>
          <w:rFonts w:ascii="Times New Roman" w:hAnsi="Times New Roman"/>
          <w:b w:val="1"/>
          <w:color w:val="000000"/>
          <w:sz w:val="28"/>
        </w:rPr>
        <w:t> </w:t>
      </w:r>
    </w:p>
    <w:p w14:paraId="EF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ВЫСТУПЛЕНИЕ СПЕЦИАЛИСТА ЦЕНТРА ЗАНЯТОСТИ</w:t>
      </w:r>
    </w:p>
    <w:p w14:paraId="F0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Факторы, влияющие на выбор профессии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 Для принятия правильного решения важно учитывать основные факторы, влияющие на выбор профессии, восемь из них были описаны известным российским психологом Е. В. Климовым.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 1. Знания о профессиях и их востребованность, то есть рынок труда. Здесь уже говорили о том, что в России более 6000 профессий. Все их изучить, конечно, невозможно, но для выбора своей, надо познакомиться с множеством других : из журналов, газет, телепередач, выставок, кино, встреч с различными специалистами.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2. Мнение родителей, семьи – немаловажно. Обычно близкие люди принимают активное участие в нашем выборе.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3. Старшеклассникам полезно учесть мнение учителей, классного руководителя, психолога, врачей.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4. Уровень притязания и самооценка - важный внутренний регулятор </w:t>
      </w:r>
      <w:r>
        <w:rPr>
          <w:rFonts w:ascii="Times New Roman" w:hAnsi="Times New Roman"/>
          <w:color w:val="000000"/>
          <w:sz w:val="28"/>
        </w:rPr>
        <w:t>поведения человека, в том числе и в планировании карьеры. Например, девочка хочет быть актрисой, как бабушка, но при этом она не любит читать, учить наизусть, не умеет петь и так далее.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5. Личный профессиональный план – это то, чего старшеклассник хочет добиться в жизни и в </w:t>
      </w:r>
      <w:r>
        <w:rPr>
          <w:rFonts w:ascii="Times New Roman" w:hAnsi="Times New Roman"/>
          <w:color w:val="000000"/>
          <w:sz w:val="28"/>
        </w:rPr>
        <w:t>профессии</w:t>
      </w:r>
      <w:r>
        <w:rPr>
          <w:rFonts w:ascii="Times New Roman" w:hAnsi="Times New Roman"/>
          <w:color w:val="000000"/>
          <w:sz w:val="28"/>
        </w:rPr>
        <w:t xml:space="preserve"> в частности. Надо самому себе ответить на вопрос. Для чего мне это нужно? И нужно ли вообще? Надо продумать и запасной план, если возникнут трудности психического, материального или физического плана.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6. Одного интереса к профессии мало, нужны определённые способности. Например, чтобы играть на скрипке мало одной любви к музыке, нужен ещё и абсолютный музыкальный слух.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7. Склонности (это интересы, мотивы труда). Человек более успешен в той деятельности, которая ему по душе.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8. Мнение сверстников, друзей, одноклассников тоже важно. Порой им со стороны виднее, какой вы. Их советы могут помочь, но, учитывая всё, выбирать должны только вы.</w:t>
      </w:r>
    </w:p>
    <w:p w14:paraId="F1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Ошибки при выборе профессии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- отношение к выбору профессии. В любой сфере деятельности происходит смена занятий, должностей по мере роста квалификации человека. Не бойтесь поменять профессию, освоение новой специальности сделает вас ценным специалистом, востребованным в междисциплинарных областях деятельности.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бытующее мнение о престижности профессии. Экономист или психолог не менее полезен для общества, чем мусорщик или слесарь. Престижность профессии должна учитываться – но после учёта ваших интересов и способностей. Иначе будете </w:t>
      </w:r>
      <w:r>
        <w:rPr>
          <w:rFonts w:ascii="Times New Roman" w:hAnsi="Times New Roman"/>
          <w:color w:val="000000"/>
          <w:sz w:val="28"/>
        </w:rPr>
        <w:t>владеть  «</w:t>
      </w:r>
      <w:r>
        <w:rPr>
          <w:rFonts w:ascii="Times New Roman" w:hAnsi="Times New Roman"/>
          <w:color w:val="000000"/>
          <w:sz w:val="28"/>
        </w:rPr>
        <w:t>модной, но не приносящей удовольствия специальностью.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выбор профессии под влиянием товарищей (за компанию, чтобы не отстать). Вася хочет освоить опасную работу пожарного (он – человек </w:t>
      </w:r>
      <w:r>
        <w:rPr>
          <w:rFonts w:ascii="Times New Roman" w:hAnsi="Times New Roman"/>
          <w:color w:val="000000"/>
          <w:sz w:val="28"/>
        </w:rPr>
        <w:t>способный на риск), вам эта профессия может не подойти ( вы ведь очень осторожны и рассудительны).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- перенос отношения к человеку, представителю той или иной профессии, на саму профессию (если вас восхищает душевность учителя по химии – это не значит, что вам нравится химия сама по себе).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«романтичная» или «интеллигентная» профессия. Не старайтесь получить профессию кумира – спортсмена, политика, журналиста, артиста. Для успешной реализации себя в этих профессиях, приходится совершать массу неромантичных и иногда даже неинтеллигентных действий. Типичный </w:t>
      </w:r>
      <w:r>
        <w:rPr>
          <w:rFonts w:ascii="Times New Roman" w:hAnsi="Times New Roman"/>
          <w:color w:val="000000"/>
          <w:sz w:val="28"/>
        </w:rPr>
        <w:t>пример :</w:t>
      </w:r>
      <w:r>
        <w:rPr>
          <w:rFonts w:ascii="Times New Roman" w:hAnsi="Times New Roman"/>
          <w:color w:val="000000"/>
          <w:sz w:val="28"/>
        </w:rPr>
        <w:t xml:space="preserve"> ежегодно один только ВГИК выпускает несколько десятков кинорежиссёров. Имена кинорежиссёров, творения которых доходят до зрителя, можно пересчитать по пальцам. Журналисты не всегда выступают в телепередачах, чаще они перелопачивают массу информации, роются в архивах, разговаривают с десятками людей – прежде, чем подготовят минутное сообщение для диктора на </w:t>
      </w:r>
      <w:r>
        <w:rPr>
          <w:rFonts w:ascii="Times New Roman" w:hAnsi="Times New Roman"/>
          <w:color w:val="000000"/>
          <w:sz w:val="28"/>
        </w:rPr>
        <w:t>телевидении 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профессия, обещающая большие деньги. Но она и требует немалого: бешеной работоспособности, риска, толстокожей неуязвимости и готовности отказаться от многих важных для человека вещей. </w:t>
      </w:r>
      <w:r>
        <w:rPr>
          <w:rFonts w:ascii="Times New Roman" w:hAnsi="Times New Roman"/>
          <w:color w:val="000000"/>
          <w:sz w:val="28"/>
        </w:rPr>
        <w:t>К примеру</w:t>
      </w:r>
      <w:r>
        <w:rPr>
          <w:rFonts w:ascii="Times New Roman" w:hAnsi="Times New Roman"/>
          <w:color w:val="000000"/>
          <w:sz w:val="28"/>
        </w:rPr>
        <w:t xml:space="preserve"> биржевые игроки должны постоянно держать «руку на пульсе» … Итог: преждевременная седина, заболевания сердечно-сосудистой и нервной системы …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- отождествление школьного учебного предмета с профессией или плохое различение этих понятий. Важно иметь в виду, что профессий существует больше, чем школьных предметов.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устарелые представления о характере труда в сфере материального производства. Во всех профессиях, прежде всего в рабочих, появляется сложная и интересная техника, повышается культура труда. А компьютер внедряется абсолютно во все сферы деятельности – вплоть до </w:t>
      </w:r>
      <w:r>
        <w:rPr>
          <w:rFonts w:ascii="Times New Roman" w:hAnsi="Times New Roman"/>
          <w:color w:val="000000"/>
          <w:sz w:val="28"/>
        </w:rPr>
        <w:t>животноводства 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  - неумение и нежелание разбираться в своих личностных качествах ( </w:t>
      </w:r>
      <w:r>
        <w:rPr>
          <w:rFonts w:ascii="Times New Roman" w:hAnsi="Times New Roman"/>
          <w:color w:val="000000"/>
          <w:sz w:val="28"/>
        </w:rPr>
        <w:t>склонностях, способностях).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- незнание и недооценка своих физических особенностей, недостатков, существенных при выборе профессии.</w:t>
      </w:r>
    </w:p>
    <w:p w14:paraId="F2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ИГРЫ</w:t>
      </w:r>
    </w:p>
    <w:p w14:paraId="F3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Игра «Назови профессию» 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Ведущий называет любую букву алфавита, ребята должны назвать как можно больше профессий на эту букву.</w:t>
      </w:r>
    </w:p>
    <w:p w14:paraId="F4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Упражнение «Необитаемый остров»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Представьте себе, что вся наша группа оказалась на большом океанском корабле, совершающем рейс через Атлантику. Путешествие было приятным и интересным. Однако в тропических широтах корабль попал в шторм ужасающей силы. Наше положение было усугублено тем, что в трюме вспыхнул пожар, мгновенно распространившийся по всему судну. К счастью, со шлюпками проблем на корабле не было. Ураган не прекращался, шлюпки были выброшены на землю, это оказался необитаемый остров.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Итак, вы оказались в неизвестном для вас месте, потеряв плавательные средства и не имея ничего, кроме того, что в данный момент находится в ваших карманах. Вам дается пятнадцать минут, чтобы решить, что делать в такой ситуации и как вы будете устраивать свою жизнь на острове. Что нужно для этого, какие навыки вам пригодятся.</w:t>
      </w:r>
    </w:p>
    <w:p w14:paraId="F5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Упражнение «Выбор»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Представьте себе, что вы находитесь в незнакомом городе без друзей, родителей, родственников. У вас нет жилья, работы, но есть деньги, совсем немного, на первое время... Вам необходимо выработать алгоритм действий, сделать выбор, для того чтобы выжить. Я дам подсказку. Вам нужны деньги, и вы их можете получить за работу, но у вас нет образования...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Необходимо письменно ответить на вопросы: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В каком городе или даже стране вы находитесь?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Какое у вас время года?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Что вы будете делать? Каковы ваши действия?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Что вы умеете делать? (Составьте список видов работ.)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Что будет потом?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В общем, устройте свою жизнь. Время работы 30 минут.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Ведущий. Время истекло. Пожалуйста, давайте обсудим ваши действия. Происходит обсуждение. Делается вывод о том, что подсобные работы – это временный заработок, а в целом необходимо учиться. Для того чтобы учиться какому-либо делу, необходимо для начала все-таки определиться в выборе, а для этого узнать свои возможности, способности, выявить профессиональные интересы.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Учащиеся, моделируя ситуации, учатся и приобретают навыки рефлексии. Это упражнение ориентирует на осознание необходимости получения участниками профессионального образования. Занятие настраивает на самопознание. От ведущего требуется максимум собранности. Участники задают много вопросов.</w:t>
      </w:r>
    </w:p>
    <w:p w14:paraId="F6000000">
      <w:pPr>
        <w:spacing w:after="180" w:before="180" w:line="360" w:lineRule="auto"/>
        <w:ind/>
        <w:rPr>
          <w:rFonts w:ascii="Times New Roman" w:hAnsi="Times New Roman"/>
          <w:color w:val="636363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ЗАКЛЮЧЕНИЕ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Наша встреча подошла к концу. Если вы сегодня задумались о будущей профессии, значит для вас этот вопрос, актуален. Любое серьёзное решение должно строиться продуманно на объективной информации. Мы надеемся, что информация, полученная сегодня, вам пригодится.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  Спасибо за внимание!</w:t>
      </w:r>
    </w:p>
    <w:p w14:paraId="F7000000">
      <w:pPr>
        <w:pStyle w:val="Style_2"/>
        <w:spacing w:after="0" w:line="360" w:lineRule="auto"/>
        <w:ind/>
        <w:rPr>
          <w:color w:themeColor="text1" w:val="000000"/>
          <w:sz w:val="28"/>
        </w:rPr>
      </w:pPr>
    </w:p>
    <w:p w14:paraId="F8000000">
      <w:pPr>
        <w:pStyle w:val="Style_2"/>
        <w:spacing w:after="0" w:line="360" w:lineRule="auto"/>
        <w:ind/>
        <w:jc w:val="both"/>
        <w:rPr>
          <w:color w:themeColor="text1" w:val="000000"/>
          <w:sz w:val="28"/>
        </w:rPr>
      </w:pPr>
    </w:p>
    <w:p w14:paraId="F9000000">
      <w:pPr>
        <w:pStyle w:val="Style_2"/>
        <w:spacing w:after="0" w:line="360" w:lineRule="auto"/>
        <w:ind/>
        <w:jc w:val="both"/>
        <w:rPr>
          <w:color w:themeColor="text1" w:val="000000"/>
          <w:sz w:val="28"/>
        </w:rPr>
      </w:pPr>
    </w:p>
    <w:p w14:paraId="FA000000">
      <w:pPr>
        <w:pStyle w:val="Style_2"/>
        <w:spacing w:after="0" w:line="360" w:lineRule="auto"/>
        <w:ind/>
        <w:jc w:val="both"/>
        <w:rPr>
          <w:color w:themeColor="text1" w:val="000000"/>
          <w:sz w:val="28"/>
        </w:rPr>
      </w:pPr>
    </w:p>
    <w:p w14:paraId="FB000000">
      <w:pPr>
        <w:spacing w:after="0" w:line="240" w:lineRule="auto"/>
        <w:ind/>
        <w:jc w:val="center"/>
        <w:rPr>
          <w:rFonts w:ascii="Times New Roman" w:hAnsi="Times New Roman"/>
          <w:b w:val="1"/>
          <w:color w:themeColor="text1" w:val="000000"/>
          <w:sz w:val="28"/>
        </w:rPr>
      </w:pPr>
      <w:r>
        <w:rPr>
          <w:rFonts w:ascii="Times New Roman" w:hAnsi="Times New Roman"/>
          <w:b w:val="1"/>
          <w:color w:themeColor="text1" w:val="000000"/>
          <w:sz w:val="28"/>
        </w:rPr>
        <w:t>Список литературы</w:t>
      </w:r>
    </w:p>
    <w:p w14:paraId="FC000000">
      <w:pPr>
        <w:spacing w:after="0" w:line="240" w:lineRule="auto"/>
        <w:ind w:firstLine="568" w:left="-426"/>
        <w:jc w:val="center"/>
        <w:rPr>
          <w:rFonts w:ascii="Times New Roman" w:hAnsi="Times New Roman"/>
          <w:b w:val="1"/>
          <w:color w:themeColor="text1" w:val="000000"/>
          <w:sz w:val="28"/>
        </w:rPr>
      </w:pPr>
    </w:p>
    <w:p w14:paraId="FD000000">
      <w:pPr>
        <w:spacing w:after="0" w:line="240" w:lineRule="auto"/>
        <w:ind w:firstLine="568" w:left="-426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Бишоп - </w:t>
      </w:r>
      <w:r>
        <w:rPr>
          <w:rFonts w:ascii="Times New Roman" w:hAnsi="Times New Roman"/>
          <w:color w:themeColor="text1" w:val="000000"/>
          <w:sz w:val="28"/>
        </w:rPr>
        <w:t>Стивенс</w:t>
      </w:r>
      <w:r>
        <w:rPr>
          <w:rFonts w:ascii="Times New Roman" w:hAnsi="Times New Roman"/>
          <w:color w:themeColor="text1" w:val="000000"/>
          <w:sz w:val="28"/>
        </w:rPr>
        <w:t xml:space="preserve"> У. Самоопределение детей / Уилл Бишоп -</w:t>
      </w:r>
      <w:r>
        <w:rPr>
          <w:rFonts w:ascii="Times New Roman" w:hAnsi="Times New Roman"/>
          <w:color w:themeColor="text1" w:val="000000"/>
          <w:sz w:val="28"/>
        </w:rPr>
        <w:t>Стивенс</w:t>
      </w:r>
      <w:r>
        <w:rPr>
          <w:rFonts w:ascii="Times New Roman" w:hAnsi="Times New Roman"/>
          <w:color w:themeColor="text1" w:val="000000"/>
          <w:sz w:val="28"/>
        </w:rPr>
        <w:t xml:space="preserve"> [пер. с англ. Т. И. </w:t>
      </w:r>
      <w:r>
        <w:rPr>
          <w:rFonts w:ascii="Times New Roman" w:hAnsi="Times New Roman"/>
          <w:color w:themeColor="text1" w:val="000000"/>
          <w:sz w:val="28"/>
        </w:rPr>
        <w:t>Вакина</w:t>
      </w:r>
      <w:r>
        <w:rPr>
          <w:rFonts w:ascii="Times New Roman" w:hAnsi="Times New Roman"/>
          <w:color w:themeColor="text1" w:val="000000"/>
          <w:sz w:val="28"/>
        </w:rPr>
        <w:t xml:space="preserve">]. – М.: </w:t>
      </w:r>
      <w:r>
        <w:rPr>
          <w:rFonts w:ascii="Times New Roman" w:hAnsi="Times New Roman"/>
          <w:color w:themeColor="text1" w:val="000000"/>
          <w:sz w:val="28"/>
        </w:rPr>
        <w:t>Эксмо</w:t>
      </w:r>
      <w:r>
        <w:rPr>
          <w:rFonts w:ascii="Times New Roman" w:hAnsi="Times New Roman"/>
          <w:color w:themeColor="text1" w:val="000000"/>
          <w:sz w:val="28"/>
        </w:rPr>
        <w:t>, 2018. – 64 с.: ил.</w:t>
      </w:r>
    </w:p>
    <w:p w14:paraId="FE000000">
      <w:pPr>
        <w:spacing w:after="0" w:line="240" w:lineRule="auto"/>
        <w:ind w:firstLine="568" w:left="-426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Лапаренко</w:t>
      </w:r>
      <w:r>
        <w:rPr>
          <w:rFonts w:ascii="Times New Roman" w:hAnsi="Times New Roman"/>
          <w:color w:themeColor="text1" w:val="000000"/>
          <w:sz w:val="28"/>
        </w:rPr>
        <w:t xml:space="preserve"> В. С. Учимся определяться с профессией/ В. С. </w:t>
      </w:r>
      <w:r>
        <w:rPr>
          <w:rFonts w:ascii="Times New Roman" w:hAnsi="Times New Roman"/>
          <w:color w:themeColor="text1" w:val="000000"/>
          <w:sz w:val="28"/>
        </w:rPr>
        <w:t>Запаренко</w:t>
      </w:r>
      <w:r>
        <w:rPr>
          <w:rFonts w:ascii="Times New Roman" w:hAnsi="Times New Roman"/>
          <w:color w:themeColor="text1" w:val="000000"/>
          <w:sz w:val="28"/>
        </w:rPr>
        <w:t xml:space="preserve"> – </w:t>
      </w:r>
      <w:r>
        <w:rPr>
          <w:rFonts w:ascii="Times New Roman" w:hAnsi="Times New Roman"/>
          <w:color w:themeColor="text1" w:val="000000"/>
          <w:sz w:val="28"/>
        </w:rPr>
        <w:t>Спб</w:t>
      </w:r>
      <w:r>
        <w:rPr>
          <w:rFonts w:ascii="Times New Roman" w:hAnsi="Times New Roman"/>
          <w:color w:themeColor="text1" w:val="000000"/>
          <w:sz w:val="28"/>
        </w:rPr>
        <w:t xml:space="preserve">.: Фордевинд, 2011. – 128 с: ил. </w:t>
      </w:r>
    </w:p>
    <w:p w14:paraId="FF000000">
      <w:pPr>
        <w:spacing w:after="0" w:line="240" w:lineRule="auto"/>
        <w:ind w:firstLine="568" w:left="-426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3.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Школа профессионального самоопределения. Тренинги. Мой первый </w:t>
      </w:r>
      <w:r>
        <w:rPr>
          <w:rFonts w:ascii="Times New Roman" w:hAnsi="Times New Roman"/>
          <w:color w:themeColor="text1" w:val="000000"/>
          <w:sz w:val="28"/>
        </w:rPr>
        <w:t>флипбук</w:t>
      </w:r>
      <w:r>
        <w:rPr>
          <w:rFonts w:ascii="Times New Roman" w:hAnsi="Times New Roman"/>
          <w:color w:themeColor="text1" w:val="000000"/>
          <w:sz w:val="28"/>
        </w:rPr>
        <w:t>. URL: https://animation-school.ru/teach/control/stream/view/id/38800048 (дата обращения: 25.10.2019).</w:t>
      </w:r>
    </w:p>
    <w:p w14:paraId="00010000">
      <w:pPr>
        <w:spacing w:after="0" w:line="240" w:lineRule="auto"/>
        <w:ind w:hanging="862" w:left="567"/>
        <w:jc w:val="both"/>
        <w:rPr>
          <w:rFonts w:ascii="Times New Roman" w:hAnsi="Times New Roman"/>
          <w:color w:themeColor="text1" w:val="000000"/>
          <w:sz w:val="28"/>
        </w:rPr>
      </w:pPr>
    </w:p>
    <w:p w14:paraId="01010000">
      <w:pPr>
        <w:pStyle w:val="Style_3"/>
        <w:ind w:hanging="862" w:left="567"/>
        <w:rPr>
          <w:color w:themeColor="text1" w:val="000000"/>
          <w:sz w:val="28"/>
        </w:rPr>
      </w:pPr>
    </w:p>
    <w:p w14:paraId="02010000">
      <w:pPr>
        <w:pStyle w:val="Style_2"/>
        <w:spacing w:after="0" w:line="360" w:lineRule="auto"/>
        <w:ind/>
        <w:jc w:val="both"/>
        <w:rPr>
          <w:color w:themeColor="text1" w:val="000000"/>
          <w:sz w:val="28"/>
        </w:rPr>
      </w:pPr>
    </w:p>
    <w:p w14:paraId="03010000">
      <w:pPr>
        <w:pStyle w:val="Style_2"/>
        <w:spacing w:after="0" w:before="0" w:line="360" w:lineRule="auto"/>
        <w:ind/>
        <w:jc w:val="both"/>
        <w:rPr>
          <w:color w:themeColor="text1" w:val="000000"/>
          <w:sz w:val="28"/>
        </w:rPr>
      </w:pPr>
    </w:p>
    <w:p w14:paraId="04010000">
      <w:pPr>
        <w:pStyle w:val="Style_2"/>
        <w:spacing w:after="0" w:before="0" w:line="360" w:lineRule="auto"/>
        <w:ind/>
        <w:jc w:val="both"/>
        <w:rPr>
          <w:color w:themeColor="text1" w:val="000000"/>
          <w:sz w:val="28"/>
        </w:rPr>
      </w:pPr>
    </w:p>
    <w:p w14:paraId="05010000">
      <w:pPr>
        <w:pStyle w:val="Style_2"/>
        <w:spacing w:after="0" w:before="0" w:line="360" w:lineRule="auto"/>
        <w:ind/>
        <w:jc w:val="both"/>
        <w:rPr>
          <w:color w:val="000000"/>
          <w:sz w:val="28"/>
        </w:rPr>
      </w:pPr>
    </w:p>
    <w:p w14:paraId="06010000">
      <w:pPr>
        <w:pStyle w:val="Style_2"/>
        <w:spacing w:after="0" w:before="0" w:line="360" w:lineRule="auto"/>
        <w:ind/>
        <w:jc w:val="both"/>
        <w:rPr>
          <w:color w:val="000000"/>
          <w:sz w:val="28"/>
        </w:rPr>
      </w:pPr>
    </w:p>
    <w:p w14:paraId="0701000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</w:p>
    <w:p w14:paraId="08010000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</w:p>
    <w:sectPr>
      <w:footerReference r:id="rId1" w:type="default"/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</w:pPr>
  </w:p>
  <w:p w14:paraId="02000000">
    <w:pPr>
      <w:pStyle w:val="Style_1"/>
    </w:pPr>
  </w:p>
</w:ftr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4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1" w:type="paragraph">
    <w:name w:val="apple-converted-space"/>
    <w:basedOn w:val="Style_10"/>
    <w:link w:val="Style_11_ch"/>
  </w:style>
  <w:style w:styleId="Style_11_ch" w:type="character">
    <w:name w:val="apple-converted-space"/>
    <w:basedOn w:val="Style_10_ch"/>
    <w:link w:val="Style_11"/>
  </w:style>
  <w:style w:styleId="Style_12" w:type="paragraph">
    <w:name w:val="c6"/>
    <w:basedOn w:val="Style_4"/>
    <w:link w:val="Style_1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c6"/>
    <w:basedOn w:val="Style_4_ch"/>
    <w:link w:val="Style_12"/>
    <w:rPr>
      <w:rFonts w:ascii="Times New Roman" w:hAnsi="Times New Roman"/>
      <w:sz w:val="24"/>
    </w:rPr>
  </w:style>
  <w:style w:styleId="Style_13" w:type="paragraph">
    <w:name w:val="toc 3"/>
    <w:next w:val="Style_4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er"/>
    <w:basedOn w:val="Style_4"/>
    <w:link w:val="Style_14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4_ch" w:type="character">
    <w:name w:val="header"/>
    <w:basedOn w:val="Style_4_ch"/>
    <w:link w:val="Style_14"/>
  </w:style>
  <w:style w:styleId="Style_15" w:type="paragraph">
    <w:name w:val="c8"/>
    <w:basedOn w:val="Style_10"/>
    <w:link w:val="Style_15_ch"/>
  </w:style>
  <w:style w:styleId="Style_15_ch" w:type="character">
    <w:name w:val="c8"/>
    <w:basedOn w:val="Style_10_ch"/>
    <w:link w:val="Style_15"/>
  </w:style>
  <w:style w:styleId="Style_1" w:type="paragraph">
    <w:name w:val="footer"/>
    <w:basedOn w:val="Style_4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footer"/>
    <w:basedOn w:val="Style_4_ch"/>
    <w:link w:val="Style_1"/>
  </w:style>
  <w:style w:styleId="Style_16" w:type="paragraph">
    <w:name w:val="heading 5"/>
    <w:next w:val="Style_4"/>
    <w:link w:val="Style_16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6_ch" w:type="character">
    <w:name w:val="heading 5"/>
    <w:link w:val="Style_16"/>
    <w:rPr>
      <w:rFonts w:ascii="XO Thames" w:hAnsi="XO Thames"/>
      <w:b w:val="1"/>
      <w:color w:val="000000"/>
      <w:sz w:val="22"/>
    </w:rPr>
  </w:style>
  <w:style w:styleId="Style_17" w:type="paragraph">
    <w:name w:val="heading 1"/>
    <w:next w:val="Style_4"/>
    <w:link w:val="Style_17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basedOn w:val="Style_10"/>
    <w:link w:val="Style_18_ch"/>
    <w:rPr>
      <w:color w:val="729F4C"/>
      <w:u w:val="single"/>
    </w:rPr>
  </w:style>
  <w:style w:styleId="Style_18_ch" w:type="character">
    <w:name w:val="Hyperlink"/>
    <w:basedOn w:val="Style_10_ch"/>
    <w:link w:val="Style_18"/>
    <w:rPr>
      <w:color w:val="729F4C"/>
      <w:u w:val="single"/>
    </w:rPr>
  </w:style>
  <w:style w:styleId="Style_19" w:type="paragraph">
    <w:name w:val="Footnote"/>
    <w:link w:val="Style_19_ch"/>
    <w:pPr>
      <w:ind/>
      <w:jc w:val="left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4"/>
    <w:link w:val="Style_20_ch"/>
    <w:uiPriority w:val="39"/>
    <w:pPr>
      <w:ind w:firstLine="0" w:left="0"/>
    </w:pPr>
    <w:rPr>
      <w:rFonts w:ascii="XO Thames" w:hAnsi="XO Thames"/>
      <w:b w:val="1"/>
    </w:rPr>
  </w:style>
  <w:style w:styleId="Style_20_ch" w:type="character">
    <w:name w:val="toc 1"/>
    <w:link w:val="Style_20"/>
    <w:rPr>
      <w:rFonts w:ascii="XO Thames" w:hAnsi="XO Thames"/>
      <w:b w:val="1"/>
    </w:rPr>
  </w:style>
  <w:style w:styleId="Style_21" w:type="paragraph">
    <w:name w:val="Header and Footer"/>
    <w:link w:val="Style_21_ch"/>
    <w:pPr>
      <w:spacing w:line="360" w:lineRule="auto"/>
      <w:ind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4"/>
    <w:link w:val="Style_22_ch"/>
    <w:uiPriority w:val="39"/>
    <w:pPr>
      <w:ind w:firstLine="0" w:left="1600"/>
    </w:pPr>
  </w:style>
  <w:style w:styleId="Style_22_ch" w:type="character">
    <w:name w:val="toc 9"/>
    <w:link w:val="Style_22"/>
  </w:style>
  <w:style w:styleId="Style_23" w:type="paragraph">
    <w:name w:val="Emphasis"/>
    <w:basedOn w:val="Style_10"/>
    <w:link w:val="Style_23_ch"/>
    <w:rPr>
      <w:i w:val="1"/>
    </w:rPr>
  </w:style>
  <w:style w:styleId="Style_23_ch" w:type="character">
    <w:name w:val="Emphasis"/>
    <w:basedOn w:val="Style_10_ch"/>
    <w:link w:val="Style_23"/>
    <w:rPr>
      <w:i w:val="1"/>
    </w:rPr>
  </w:style>
  <w:style w:styleId="Style_24" w:type="paragraph">
    <w:name w:val="Strong"/>
    <w:basedOn w:val="Style_10"/>
    <w:link w:val="Style_24_ch"/>
    <w:rPr>
      <w:b w:val="1"/>
    </w:rPr>
  </w:style>
  <w:style w:styleId="Style_24_ch" w:type="character">
    <w:name w:val="Strong"/>
    <w:basedOn w:val="Style_10_ch"/>
    <w:link w:val="Style_24"/>
    <w:rPr>
      <w:b w:val="1"/>
    </w:rPr>
  </w:style>
  <w:style w:styleId="Style_25" w:type="paragraph">
    <w:name w:val="toc 8"/>
    <w:next w:val="Style_4"/>
    <w:link w:val="Style_25_ch"/>
    <w:uiPriority w:val="39"/>
    <w:pPr>
      <w:ind w:firstLine="0" w:left="1400"/>
    </w:pPr>
  </w:style>
  <w:style w:styleId="Style_25_ch" w:type="character">
    <w:name w:val="toc 8"/>
    <w:link w:val="Style_25"/>
  </w:style>
  <w:style w:styleId="Style_2" w:type="paragraph">
    <w:name w:val="Normal (Web)"/>
    <w:basedOn w:val="Style_4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4_ch"/>
    <w:link w:val="Style_2"/>
    <w:rPr>
      <w:rFonts w:ascii="Times New Roman" w:hAnsi="Times New Roman"/>
      <w:sz w:val="24"/>
    </w:rPr>
  </w:style>
  <w:style w:styleId="Style_26" w:type="paragraph">
    <w:name w:val="toc 5"/>
    <w:next w:val="Style_4"/>
    <w:link w:val="Style_26_ch"/>
    <w:uiPriority w:val="39"/>
    <w:pPr>
      <w:ind w:firstLine="0" w:left="800"/>
    </w:pPr>
  </w:style>
  <w:style w:styleId="Style_26_ch" w:type="character">
    <w:name w:val="toc 5"/>
    <w:link w:val="Style_26"/>
  </w:style>
  <w:style w:styleId="Style_27" w:type="paragraph">
    <w:name w:val="Subtitle"/>
    <w:next w:val="Style_4"/>
    <w:link w:val="Style_27_ch"/>
    <w:uiPriority w:val="11"/>
    <w:qFormat/>
    <w:rPr>
      <w:rFonts w:ascii="XO Thames" w:hAnsi="XO Thames"/>
      <w:i w:val="1"/>
      <w:color w:val="616161"/>
      <w:sz w:val="24"/>
    </w:rPr>
  </w:style>
  <w:style w:styleId="Style_27_ch" w:type="character">
    <w:name w:val="Subtitle"/>
    <w:link w:val="Style_27"/>
    <w:rPr>
      <w:rFonts w:ascii="XO Thames" w:hAnsi="XO Thames"/>
      <w:i w:val="1"/>
      <w:color w:val="616161"/>
      <w:sz w:val="24"/>
    </w:rPr>
  </w:style>
  <w:style w:styleId="Style_28" w:type="paragraph">
    <w:name w:val="toc 10"/>
    <w:next w:val="Style_4"/>
    <w:link w:val="Style_28_ch"/>
    <w:uiPriority w:val="39"/>
    <w:pPr>
      <w:ind w:firstLine="0" w:left="1800"/>
    </w:pPr>
  </w:style>
  <w:style w:styleId="Style_28_ch" w:type="character">
    <w:name w:val="toc 10"/>
    <w:link w:val="Style_28"/>
  </w:style>
  <w:style w:styleId="Style_29" w:type="paragraph">
    <w:name w:val="Title"/>
    <w:next w:val="Style_4"/>
    <w:link w:val="Style_29_ch"/>
    <w:uiPriority w:val="10"/>
    <w:qFormat/>
    <w:rPr>
      <w:rFonts w:ascii="XO Thames" w:hAnsi="XO Thames"/>
      <w:b w:val="1"/>
      <w:sz w:val="52"/>
    </w:rPr>
  </w:style>
  <w:style w:styleId="Style_29_ch" w:type="character">
    <w:name w:val="Title"/>
    <w:link w:val="Style_29"/>
    <w:rPr>
      <w:rFonts w:ascii="XO Thames" w:hAnsi="XO Thames"/>
      <w:b w:val="1"/>
      <w:sz w:val="52"/>
    </w:rPr>
  </w:style>
  <w:style w:styleId="Style_30" w:type="paragraph">
    <w:name w:val="heading 4"/>
    <w:next w:val="Style_4"/>
    <w:link w:val="Style_3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0_ch" w:type="character">
    <w:name w:val="heading 4"/>
    <w:link w:val="Style_30"/>
    <w:rPr>
      <w:rFonts w:ascii="XO Thames" w:hAnsi="XO Thames"/>
      <w:b w:val="1"/>
      <w:color w:val="595959"/>
      <w:sz w:val="26"/>
    </w:rPr>
  </w:style>
  <w:style w:styleId="Style_31" w:type="paragraph">
    <w:name w:val="heading 2"/>
    <w:next w:val="Style_4"/>
    <w:link w:val="Style_3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1_ch" w:type="character">
    <w:name w:val="heading 2"/>
    <w:link w:val="Style_31"/>
    <w:rPr>
      <w:rFonts w:ascii="XO Thames" w:hAnsi="XO Thames"/>
      <w:b w:val="1"/>
      <w:color w:val="00A0FF"/>
      <w:sz w:val="26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2021-12-20T06:58:36Z</dcterms:modified>
</cp:coreProperties>
</file>