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Технологическая карта урока для конкурса </w:t>
      </w: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Физика. 9 класс: учеб. для учащихся </w:t>
      </w:r>
      <w:proofErr w:type="spellStart"/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общеобразоват</w:t>
      </w:r>
      <w:proofErr w:type="spellEnd"/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учреждений / </w:t>
      </w:r>
      <w:proofErr w:type="spellStart"/>
      <w:proofErr w:type="gramStart"/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А.В.Перышкин</w:t>
      </w:r>
      <w:proofErr w:type="spellEnd"/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.,</w:t>
      </w:r>
      <w:proofErr w:type="gramEnd"/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Е.М.Гутник</w:t>
      </w:r>
      <w:proofErr w:type="spellEnd"/>
      <w:r w:rsidRPr="002E3E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М.: Дрофа, 2019. – 350 с.</w:t>
      </w:r>
    </w:p>
    <w:p w:rsidR="00CC6B0D" w:rsidRPr="002E3E67" w:rsidRDefault="00CC6B0D" w:rsidP="00CC6B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E3E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Составитель: Калугина Любовь </w:t>
      </w:r>
      <w:proofErr w:type="spellStart"/>
      <w:r w:rsidRPr="002E3E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Идьинична</w:t>
      </w:r>
      <w:proofErr w:type="spellEnd"/>
      <w:r w:rsidRPr="002E3E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учитель физики, информатики и </w:t>
      </w:r>
      <w:r w:rsidR="00046E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математики</w:t>
      </w:r>
    </w:p>
    <w:p w:rsidR="00CC6B0D" w:rsidRPr="002E3E67" w:rsidRDefault="00CC6B0D" w:rsidP="00CC6B0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E3E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МБОУ «</w:t>
      </w:r>
      <w:proofErr w:type="spellStart"/>
      <w:r w:rsidRPr="002E3E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Сиренькинская</w:t>
      </w:r>
      <w:proofErr w:type="spellEnd"/>
      <w:r w:rsidRPr="002E3E6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СОШ»</w:t>
      </w: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567"/>
        <w:gridCol w:w="10993"/>
      </w:tblGrid>
      <w:tr w:rsidR="00CC6B0D" w:rsidRPr="002E3E67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 урока</w:t>
            </w:r>
          </w:p>
        </w:tc>
        <w:tc>
          <w:tcPr>
            <w:tcW w:w="10993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Импульс тела. Закон сохранения импульса </w:t>
            </w:r>
          </w:p>
        </w:tc>
      </w:tr>
      <w:tr w:rsidR="00CC6B0D" w:rsidRPr="002E3E67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10993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Урок изучения нового материала</w:t>
            </w:r>
          </w:p>
        </w:tc>
      </w:tr>
      <w:tr w:rsidR="00CC6B0D" w:rsidRPr="00340AA3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Необходимое оборудование для урока</w:t>
            </w:r>
          </w:p>
        </w:tc>
        <w:tc>
          <w:tcPr>
            <w:tcW w:w="10993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Проектор</w:t>
            </w:r>
            <w:r w:rsidRPr="00CC6B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2E3E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Microsoft</w:t>
            </w:r>
            <w:r w:rsidRPr="00CC6B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E3E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Windows</w:t>
            </w:r>
            <w:r w:rsidRPr="00CC6B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E3E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XP</w:t>
            </w:r>
            <w:r w:rsidRPr="00CC6B0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2E3E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Professional</w:t>
            </w:r>
          </w:p>
        </w:tc>
      </w:tr>
      <w:tr w:rsidR="00CC6B0D" w:rsidRPr="002E3E67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Задачи урока</w:t>
            </w:r>
          </w:p>
        </w:tc>
        <w:tc>
          <w:tcPr>
            <w:tcW w:w="1099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bookmarkStart w:id="0" w:name="_GoBack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изучить закон сохранения импульса и формулировать закон сохранения импульса; формулировать принцип работы реактивного двигателя, используя закон сохранения импульса; находить взаимосвязь между импульсом силы и изменением импульса тела; различать абсолютно упругий и неупругий удар.</w:t>
            </w:r>
            <w:bookmarkEnd w:id="0"/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Развивающие 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– развивать мотивацию учащихся; проверить уровень самостоятельности мышления учащихся по применению знаний в различных ситуациях, формировать умение делать логические заключения, выводы и обобщения. создать условия для закрепления у учащихся  навыков  решения  задач,  как  расчетных,  так  и  качественных,  для закрепления  ранее  изученного;  способствовать  формированию  навыков применения  полученных  знаний  в  новой  ситуации,  самостоятельного  поиска необходимого  материала,  умения  объяснять  окружающие  физические  явления; развивать  у  учащихся  эмоции  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посредством  создания  ситуации  удивления, создать для каждого ученика ситуацию успеха на уроке.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Воспитательные 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– способствовать развитию у учащихся культуры взаимоотношений при работе в парах, группах, коллективе; способствовать развитию у учащихся умения отстаивать свою точку зрения; содействовать развитию у учащихся эстетического вкуса, культуры речи; содействовать повышению уровня мотивации учащихся на уроках через средства обучения; способствовать формированию готовности и мобилизации усилий на выполнение заданий; создать условия для реальной самооценки учащихся, реализации его как личности; содействовать формированию у учащихся физического и санитарно-гигиенического воспитания, развития работоспособности, профилактики утомления; содействовать формированию у учащихся бережного отношения к природе и экологической культуры</w:t>
            </w:r>
          </w:p>
        </w:tc>
      </w:tr>
      <w:tr w:rsidR="00CC6B0D" w:rsidRPr="002E3E67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Планируемые результаты</w:t>
            </w:r>
          </w:p>
        </w:tc>
        <w:tc>
          <w:tcPr>
            <w:tcW w:w="1099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образовательные результаты: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Предметные </w:t>
            </w:r>
            <w:proofErr w:type="gramStart"/>
            <w:r w:rsidRPr="002E3E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УУД: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 Научатся</w:t>
            </w:r>
            <w:proofErr w:type="gramEnd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:  определять  импульс тела, скорости и массы  двух тел в замкнутой системе на основе закона сохранения импульса;    применять формулу расчета импульса тела,   формулу расчета закона сохранения импульса  для замкнутой системы;    работать с таблицами физических величин;   давать  ответы  на  качественные  вопросы  о  проявлении  закона сохранения  в  природе, быту и технике. Получат возможность научиться: проявлять аккуратность при решении задач, проведении эксперимента; доброжелательно общаться и оказывать помощь; умение правильно вести расчеты по формулам, знание единицы измерения физических величин.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 xml:space="preserve">Личностные УУД: 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формирование познавательного интереса, интеллектуальных и творческих способностей учащихся; развитие самостоятельности в приобретении новых знаний и практических навыков; развитие мотивации образовательной деятельности школьников на основе личностно ориентированного подхода; знание основных правил техники безопасности во время  работы; знание основ здорового образа жизни и здоровье-сберегающих технологий; формирование ценностного отношения к товарищам, учителю, всем участникам образовательного процесса; развитие игровых и соревновательных способов действия; формирование стремления к совершенствованию собственной речевой культуры в целом; формирование эстетических потребностей, ценностей и чувств; формирование готовности целенаправленно использовать знания  и учения в повседневной жизни для исследований; формирование технологического и экономического мышления при организации своей деятельности; развитие трудолюбия и ответственности за качество своей деятельности.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E3E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Метапредметные</w:t>
            </w:r>
            <w:proofErr w:type="spellEnd"/>
            <w:r w:rsidRPr="002E3E6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УУД: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3E67">
              <w:rPr>
                <w:rFonts w:ascii="Tahoma" w:hAnsi="Tahoma" w:cs="Tahoma"/>
                <w:sz w:val="28"/>
                <w:szCs w:val="28"/>
              </w:rPr>
              <w:t>﻿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умение понимать назначение и смысл поставленной задачи, актуализировать ее и интуитивно представлять алгоритм ее решения; умение ясно, аргументировано, грамотно излагать свои мысли в устной и письменной форме; умение отличать гипотезу от факта, выделять основное и второстепенное в предоставленной информации; развитие интеллектуальных умений (доказывать, строить рассуждения, анализировать, сравнивать, делать выводы и др.); умение самостоятельно ставить цель, планировать и осуществлять деятельность, направленную на решение задач; умение использовать различные источники информации, находить информацию и представлять ее в подходящей форме; умение понимать и использовать формальные представление информации (графики, диаграммы, таблицы, схемы и др.) для иллюстрации, 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интерпретации, аргументации; умение осуществлять проектно-исследовательскую деятельность; умение адекватных действий в нестандартных ситуациях; умение применять информационные технологии в решении поставленной задачи; развитие способностей применять приобретенные знания, умения и навыки в повседневной жизни; формулирование навыков выдвигать гипотезу, производить анализ и синтез, сравнение, обобщение, систематизацию, выявлять причинно-следственные связи, совершать поиск аналогов; освоение учащимися универсальных способов деятельности, применимых в реальных жизненных ситуациях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B0D" w:rsidRPr="002E3E67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Организация пространства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(смена рабочих зон, "перевернутый урок",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традиционное обучение)</w:t>
            </w:r>
          </w:p>
        </w:tc>
        <w:tc>
          <w:tcPr>
            <w:tcW w:w="10993" w:type="dxa"/>
          </w:tcPr>
          <w:p w:rsidR="00CC6B0D" w:rsidRPr="002E3E67" w:rsidRDefault="0021162C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Смешанное обучение, работа с ЦОР Открытая школа,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ЯКласс</w:t>
            </w:r>
            <w:proofErr w:type="spellEnd"/>
          </w:p>
        </w:tc>
      </w:tr>
      <w:tr w:rsidR="00CC6B0D" w:rsidRPr="002E3E67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Виды деятельности на уроке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(коллективная (фронтальная) работа,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кооперативно-групповая работа,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индивидуальная (самостоятельная) работа,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практическая (лабораторная) работа,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творческая и/или исследовательская работа,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реферирование материала)</w:t>
            </w:r>
          </w:p>
        </w:tc>
        <w:tc>
          <w:tcPr>
            <w:tcW w:w="1099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коллективная (фронтальная) работа, кооперативно-групповая работа, индивидуальная (самостоятельная) работа, практическая (лабораторная) работа, творческая и/или исследовательская работа, реферирование материала</w:t>
            </w:r>
          </w:p>
        </w:tc>
      </w:tr>
      <w:tr w:rsidR="00CC6B0D" w:rsidRPr="00340AA3" w:rsidTr="00340AA3">
        <w:tc>
          <w:tcPr>
            <w:tcW w:w="3567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Необходимое оборудование и программное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обеспечение</w:t>
            </w:r>
          </w:p>
        </w:tc>
        <w:tc>
          <w:tcPr>
            <w:tcW w:w="1099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Проектор</w:t>
            </w:r>
            <w:r w:rsidRPr="002E3E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Microsoft Windows XP Professional</w:t>
            </w:r>
          </w:p>
        </w:tc>
      </w:tr>
    </w:tbl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C6B0D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40AA3" w:rsidRDefault="00340AA3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40AA3" w:rsidRDefault="00340AA3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40AA3" w:rsidRDefault="00340AA3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40AA3" w:rsidRDefault="00340AA3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21162C" w:rsidRDefault="0021162C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40AA3" w:rsidRDefault="00340AA3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340AA3" w:rsidRPr="002E3E67" w:rsidRDefault="00340AA3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Style w:val="a3"/>
        <w:tblW w:w="14786" w:type="dxa"/>
        <w:tblLayout w:type="fixed"/>
        <w:tblLook w:val="04A0" w:firstRow="1" w:lastRow="0" w:firstColumn="1" w:lastColumn="0" w:noHBand="0" w:noVBand="1"/>
      </w:tblPr>
      <w:tblGrid>
        <w:gridCol w:w="1970"/>
        <w:gridCol w:w="1966"/>
        <w:gridCol w:w="2268"/>
        <w:gridCol w:w="3543"/>
        <w:gridCol w:w="5039"/>
      </w:tblGrid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урока (на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котором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используется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контент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платформы «Открытая Школа»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Вид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контента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(видеоролик,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изображение, тренажер, текст и т.д.)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Цель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использования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данного контента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(каких результатов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 хотите достичь)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учащихся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(подробное описание с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указанием вопросов и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заданий, которые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выполняют учащиеся)</w:t>
            </w: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Скриншот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задания</w:t>
            </w: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1.Организационный этап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1мин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Эпиграф урока: </w:t>
            </w:r>
            <w:r w:rsidRPr="002E3E67">
              <w:rPr>
                <w:rFonts w:ascii="Times New Roman" w:eastAsia="Calibri" w:hAnsi="Times New Roman" w:cs="Times New Roman"/>
                <w:b/>
                <w:color w:val="385623"/>
                <w:sz w:val="28"/>
                <w:szCs w:val="28"/>
              </w:rPr>
              <w:t xml:space="preserve">«Знание только тогда знание, когда оно приобретено усилиями мысли, а не памятью» </w:t>
            </w:r>
            <w:r w:rsidRPr="002E3E6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Л.Н. Толстой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Изображение ракеты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Проверяет явку учащихся и готовность к уроку. Создаёт условия для возникновения у ученика внутренней потребности включения в учебную </w:t>
            </w:r>
            <w:r w:rsidRPr="002E3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деятельность. Создает положительный эмоциональный настрой на работу на уроке. 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Приветствуют </w:t>
            </w:r>
            <w:proofErr w:type="gramStart"/>
            <w:r w:rsidRPr="002E3E6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учителя  выполняют</w:t>
            </w:r>
            <w:proofErr w:type="gramEnd"/>
            <w:r w:rsidRPr="002E3E67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самооценку готовности к уроку. Слушают приветствие учителя, настраиваются на предстоящий урок.</w:t>
            </w: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2.Постановка цели и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задач урока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Учатся ставить цель и задачи урока. </w:t>
            </w:r>
            <w:r w:rsidRPr="00ED2FF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умение ясно, аргументировано, грамотно излагать свои мысли в устной и письменной форме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Обучающиеся записывают дату. Самостоятельно стараются определить тему урока, ставят цели и задачи урока, выдвигают гипотезу. Записывают аккуратно и разборчиво все в тетради.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FE918D4" wp14:editId="1C6A4E77">
                  <wp:extent cx="3848100" cy="1918970"/>
                  <wp:effectExtent l="0" t="0" r="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/>
                          <a:srcRect l="2943" t="12122" r="8760" b="14600"/>
                          <a:stretch/>
                        </pic:blipFill>
                        <pic:spPr bwMode="auto">
                          <a:xfrm>
                            <a:off x="0" y="0"/>
                            <a:ext cx="3854260" cy="19220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3.Мотивация (самоопределения) к учебной деятельности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 мин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Демонстрация запуска ракеты и резинового шарика.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Рисунки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Текст с картинкой</w:t>
            </w:r>
          </w:p>
        </w:tc>
        <w:tc>
          <w:tcPr>
            <w:tcW w:w="2268" w:type="dxa"/>
          </w:tcPr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Заинтересовать учащихся к предмету и теме урока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Устное</w:t>
            </w:r>
            <w:r w:rsidRPr="00ED2F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выполнение </w:t>
            </w:r>
            <w:r w:rsidRPr="00ED2F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заданий учащимися на основе просмотра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рисунков</w:t>
            </w:r>
            <w:r w:rsidRPr="00ED2F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Научатся излагать связанный рассказ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является причиной движения?</w:t>
            </w:r>
          </w:p>
          <w:p w:rsidR="00CC6B0D" w:rsidRPr="00EF51B2" w:rsidRDefault="00CC6B0D" w:rsidP="00E66BEF">
            <w:pPr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Что общего во всех примерах. Выдвигают гипотезу:</w:t>
            </w:r>
            <w:r w:rsidR="00EF51B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F51B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 xml:space="preserve">В результате взаимодействия оба тела </w:t>
            </w:r>
            <w:r w:rsidRPr="00EF51B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lastRenderedPageBreak/>
              <w:t>могут изменить свою скорость.</w:t>
            </w:r>
          </w:p>
          <w:p w:rsidR="00CC6B0D" w:rsidRPr="00EF51B2" w:rsidRDefault="00CC6B0D" w:rsidP="00E66BEF">
            <w:pPr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  <w:r w:rsidRPr="00EF51B2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Существует закон, который позволяет находить скорости взаимодействующих тел даже тогда, когда значения действующих сил неизвестны</w:t>
            </w:r>
          </w:p>
          <w:p w:rsidR="00EF51B2" w:rsidRPr="00EF51B2" w:rsidRDefault="00EF51B2" w:rsidP="00E66BEF">
            <w:pPr>
              <w:jc w:val="both"/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</w:pP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550EFB7" wp14:editId="7D091A11">
                  <wp:extent cx="4000500" cy="1181100"/>
                  <wp:effectExtent l="0" t="0" r="0" b="0"/>
                  <wp:docPr id="12" name="Рисунок 4" descr="https://itexts.net/files/online_html/154365/i_0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itexts.net/files/online_html/154365/i_0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0496" cy="11899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6139EF2A" wp14:editId="06991B2B">
                  <wp:extent cx="2973070" cy="1200150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3070" cy="1200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F51B2" w:rsidRPr="002E3E67" w:rsidRDefault="00EF51B2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4.Актуализация и фиксирование индивидуального затруднения в пробном действии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 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Просмотр видеоролика без звука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выполняют проверку знаний через тренажер</w:t>
            </w:r>
          </w:p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Просмотр видео со звуком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Учащиеся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Закрепляют понятие об импульсе. О направлении скорости и импульса. Проекции вектора импульса на ось. 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Учатся понимать, когда импульс положительный и отрицательный, зависимость знака импульса от выбранной оси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Pr="00ED2F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ED2F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нтуитивно представлять алгоритм ее решения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Парная работа.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i/>
                <w:color w:val="4E4E3F"/>
                <w:sz w:val="28"/>
                <w:szCs w:val="28"/>
                <w:shd w:val="clear" w:color="auto" w:fill="FFFFFF"/>
              </w:rPr>
            </w:pPr>
            <w:r w:rsidRPr="002E3E67">
              <w:rPr>
                <w:rFonts w:ascii="Times New Roman" w:hAnsi="Times New Roman" w:cs="Times New Roman"/>
                <w:i/>
                <w:sz w:val="28"/>
                <w:szCs w:val="28"/>
              </w:rPr>
              <w:t>Осуществляют взаимопроверку домашнего задания и озвучивают результаты (оценку) этой работы.</w:t>
            </w:r>
            <w:r w:rsidRPr="002E3E67">
              <w:rPr>
                <w:rFonts w:ascii="Times New Roman" w:hAnsi="Times New Roman" w:cs="Times New Roman"/>
                <w:i/>
                <w:color w:val="4E4E3F"/>
                <w:sz w:val="28"/>
                <w:szCs w:val="28"/>
                <w:shd w:val="clear" w:color="auto" w:fill="FFFFFF"/>
              </w:rPr>
              <w:t xml:space="preserve"> 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Учащиеся работают в паре, записывают в тетрадь числовые данные. Ставят вопросы друг другу. 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Составляют по увиденному задачи и делятся в паре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color w:val="4E4E3F"/>
                <w:sz w:val="28"/>
                <w:szCs w:val="28"/>
                <w:shd w:val="clear" w:color="auto" w:fill="FFFFFF"/>
              </w:rPr>
            </w:pPr>
            <w:r w:rsidRPr="002E3E67">
              <w:rPr>
                <w:rFonts w:ascii="Times New Roman" w:hAnsi="Times New Roman" w:cs="Times New Roman"/>
                <w:color w:val="4E4E3F"/>
                <w:sz w:val="28"/>
                <w:szCs w:val="28"/>
                <w:shd w:val="clear" w:color="auto" w:fill="FFFFFF"/>
              </w:rPr>
              <w:t>Класс делится на три группы. 1 группа работает с учебником, 2 группа с платформой ОШ, 3 группа выполняет расчетные задания</w:t>
            </w:r>
            <w:r>
              <w:rPr>
                <w:rFonts w:ascii="Times New Roman" w:hAnsi="Times New Roman" w:cs="Times New Roman"/>
                <w:color w:val="4E4E3F"/>
                <w:sz w:val="28"/>
                <w:szCs w:val="28"/>
                <w:shd w:val="clear" w:color="auto" w:fill="FFFFFF"/>
              </w:rPr>
              <w:t xml:space="preserve"> после обмениваются знаниями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b/>
                <w:color w:val="4E4E3F"/>
                <w:sz w:val="28"/>
                <w:szCs w:val="28"/>
                <w:shd w:val="clear" w:color="auto" w:fill="FFFFFF"/>
              </w:rPr>
            </w:pPr>
            <w:r w:rsidRPr="002E3E67">
              <w:rPr>
                <w:rFonts w:ascii="Times New Roman" w:hAnsi="Times New Roman" w:cs="Times New Roman"/>
                <w:b/>
                <w:color w:val="4E4E3F"/>
                <w:sz w:val="28"/>
                <w:szCs w:val="28"/>
                <w:shd w:val="clear" w:color="auto" w:fill="FFFFFF"/>
              </w:rPr>
              <w:t>Групповая работа.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color w:val="4E4E3F"/>
                <w:sz w:val="28"/>
                <w:szCs w:val="28"/>
                <w:shd w:val="clear" w:color="auto" w:fill="FFFFFF"/>
              </w:rPr>
            </w:pPr>
            <w:r w:rsidRPr="002E3E67">
              <w:rPr>
                <w:rFonts w:ascii="Times New Roman" w:hAnsi="Times New Roman" w:cs="Times New Roman"/>
                <w:color w:val="4E4E3F"/>
                <w:sz w:val="28"/>
                <w:szCs w:val="28"/>
                <w:shd w:val="clear" w:color="auto" w:fill="FFFFFF"/>
              </w:rPr>
              <w:t>Часть вопросов из заданий записывают, а часть отвечают устно.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Задача №2 </w:t>
            </w:r>
            <w:proofErr w:type="spellStart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</w:t>
            </w:r>
            <w:proofErr w:type="spellEnd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6 (7 </w:t>
            </w:r>
            <w:proofErr w:type="spellStart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кл</w:t>
            </w:r>
            <w:proofErr w:type="spellEnd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)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 двух неподвижных лодках находятся мальчики. Масса первой лодки с мальчиком 120 кг, второй 80 кг. Мальчик на второй лодке оттолкнул от себя первую лодку, его 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лодка приобрела скорость 2 м/с. Какую скорость приобрела первая лодка?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Выполняют Упр.1 </w:t>
            </w: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3AB3EC3B" wp14:editId="237A6256">
                  <wp:extent cx="3848100" cy="16764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0314" cy="1677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91B3AFC" wp14:editId="14B2A2CD">
                  <wp:extent cx="3695700" cy="1711325"/>
                  <wp:effectExtent l="0" t="0" r="0" b="317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3251" t="19828" r="37438" b="14356"/>
                          <a:stretch/>
                        </pic:blipFill>
                        <pic:spPr bwMode="auto">
                          <a:xfrm>
                            <a:off x="0" y="0"/>
                            <a:ext cx="3704302" cy="17153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82D992F" wp14:editId="272A46EC">
                  <wp:extent cx="3062605" cy="1362075"/>
                  <wp:effectExtent l="0" t="0" r="444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t="9402" b="11504"/>
                          <a:stretch/>
                        </pic:blipFill>
                        <pic:spPr bwMode="auto">
                          <a:xfrm>
                            <a:off x="0" y="0"/>
                            <a:ext cx="3062605" cy="1362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5.Первичное усвоение новых знаний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 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Видеоролик</w:t>
            </w:r>
          </w:p>
          <w:p w:rsidR="00CC6B0D" w:rsidRPr="002E3E67" w:rsidRDefault="00BF50E0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hyperlink r:id="rId13" w:history="1">
              <w:r w:rsidR="00CC6B0D" w:rsidRPr="002E3E67">
                <w:rPr>
                  <w:rStyle w:val="a4"/>
                  <w:rFonts w:ascii="Times New Roman" w:eastAsia="Times New Roman" w:hAnsi="Times New Roman" w:cs="Times New Roman"/>
                  <w:bCs/>
                  <w:sz w:val="28"/>
                  <w:szCs w:val="28"/>
                  <w:lang w:eastAsia="ru-RU"/>
                </w:rPr>
                <w:t>https://2035school.ru/htmllesson/zakon_soxraneniya_impulsa_i_ehnergii_pri_stolknovenii_/#</w:t>
              </w:r>
            </w:hyperlink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 видеоролика вывести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формулу расчета закона сохранения </w:t>
            </w:r>
            <w:proofErr w:type="gramStart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импульса  для</w:t>
            </w:r>
            <w:proofErr w:type="gramEnd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замкнутой системы и привести примеры взаимодействии тел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Чему равен суммарный импульс двух тел до столкновения и после столкновения? Учащиеся прослушивают и дают формулировку закона сохранения импульса. 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тетради рисуют взаимодействие двух тел до и после столкновения.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Сами получат формулу и записывают в тетрадь.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Задача из сбор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ка задач Степанова №377-380 по номеру каждой группе. </w:t>
            </w: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1C505E" wp14:editId="6D43DAF8">
                  <wp:extent cx="2981325" cy="14763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2177" t="8295" r="8563" b="5974"/>
                          <a:stretch/>
                        </pic:blipFill>
                        <pic:spPr bwMode="auto">
                          <a:xfrm>
                            <a:off x="0" y="0"/>
                            <a:ext cx="2981325" cy="1476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F345E78" wp14:editId="7718FD87">
                  <wp:extent cx="2981325" cy="1475740"/>
                  <wp:effectExtent l="0" t="0" r="9525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7900" t="24902" r="9801" b="11011"/>
                          <a:stretch/>
                        </pic:blipFill>
                        <pic:spPr bwMode="auto">
                          <a:xfrm>
                            <a:off x="0" y="0"/>
                            <a:ext cx="3004473" cy="1487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1 мин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  <w:shd w:val="clear" w:color="auto" w:fill="FFFFFF" w:themeFill="background1"/>
              </w:rPr>
              <w:t>Учитель руководит и показывает. Делают все вместе под музыку.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Делают упражнения</w:t>
            </w:r>
          </w:p>
        </w:tc>
        <w:tc>
          <w:tcPr>
            <w:tcW w:w="5039" w:type="dxa"/>
          </w:tcPr>
          <w:p w:rsidR="00CC6B0D" w:rsidRPr="002E3E67" w:rsidRDefault="00BF50E0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6" w:history="1">
              <w:r w:rsidR="00CC6B0D" w:rsidRPr="002E3E67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https://youtu.be/UHVvKbVKXVU</w:t>
              </w:r>
            </w:hyperlink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Cs/>
                <w:sz w:val="28"/>
                <w:szCs w:val="28"/>
              </w:rPr>
              <w:t>7.Закрепление и контроль усвоения знаний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 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Тренажер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Выбор одного варианта 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Видеоролик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Анимация</w:t>
            </w:r>
          </w:p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Симулятор</w:t>
            </w:r>
          </w:p>
        </w:tc>
        <w:tc>
          <w:tcPr>
            <w:tcW w:w="2268" w:type="dxa"/>
          </w:tcPr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Цель научиться решать качественные и количественные задачи. Работа в сотрудничестве.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Оказание помощи соседу по парте или в группе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E4F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Просмотр видеоролика и затем организация фронтального </w:t>
            </w:r>
            <w:r w:rsidRPr="001E4F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обсуждения его содержания.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Работа в паре.  Запись решения.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Т1. В каких случаях импульсы системы равна нулю?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В1. Основываясь на законе сохранения импульса, объясните, почему воздушный шарик и ракета движутся противоположно струе выходящего из них сжатого воздуха или топлива. Приведите примеры реактивного движения тел.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От чего зависит скорость ракеты?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А2.Укажите, на каких </w:t>
            </w:r>
            <w:proofErr w:type="spellStart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анимациях</w:t>
            </w:r>
            <w:proofErr w:type="spellEnd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показано явление отдачи.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Выбор нескольких вариантов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  <w:lang w:eastAsia="ru-RU"/>
              </w:rPr>
              <w:t>Задача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Для ускорения вагона массой 20 тонн до скорости 1 м/с за 1 с потребуется импульс силы </w:t>
            </w:r>
            <w:proofErr w:type="gramStart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величиной  </w:t>
            </w:r>
            <w:proofErr w:type="spellStart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</w:t>
            </w:r>
            <w:proofErr w:type="gramEnd"/>
            <w:r w:rsidRPr="002E3E67">
              <w:rPr>
                <w:rFonts w:ascii="Cambria Math" w:eastAsia="Times New Roman" w:hAnsi="Cambria Math" w:cs="Cambria Math"/>
                <w:bCs/>
                <w:sz w:val="28"/>
                <w:szCs w:val="28"/>
                <w:lang w:eastAsia="ru-RU"/>
              </w:rPr>
              <w:t>⋅</w:t>
            </w: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proofErr w:type="spellEnd"/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14C31F61" wp14:editId="1C977F1E">
                  <wp:extent cx="2762250" cy="1171575"/>
                  <wp:effectExtent l="0" t="0" r="0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4800" t="22857" r="27185" b="12153"/>
                          <a:stretch/>
                        </pic:blipFill>
                        <pic:spPr bwMode="auto">
                          <a:xfrm>
                            <a:off x="0" y="0"/>
                            <a:ext cx="2762250" cy="1171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Т1</w:t>
            </w: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F4622F" wp14:editId="0C679F70">
                  <wp:extent cx="2847975" cy="119062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3732" t="20464" r="9808" b="10398"/>
                          <a:stretch/>
                        </pic:blipFill>
                        <pic:spPr bwMode="auto">
                          <a:xfrm>
                            <a:off x="0" y="0"/>
                            <a:ext cx="2847975" cy="1190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В1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E5C30A0" wp14:editId="31C25905">
                  <wp:extent cx="2771775" cy="1466850"/>
                  <wp:effectExtent l="0" t="0" r="952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/>
                          <a:srcRect l="2799" t="8849" r="6698" b="5974"/>
                          <a:stretch/>
                        </pic:blipFill>
                        <pic:spPr bwMode="auto">
                          <a:xfrm>
                            <a:off x="0" y="0"/>
                            <a:ext cx="2771775" cy="1466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А1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C6B0D" w:rsidRPr="002E3E67" w:rsidTr="00E66BEF">
        <w:trPr>
          <w:trHeight w:val="1964"/>
        </w:trPr>
        <w:tc>
          <w:tcPr>
            <w:tcW w:w="1970" w:type="dxa"/>
          </w:tcPr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8.Контроль усвоения, обсуждения допущенных ошибок и их коррекция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7 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Видеоролик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rPr>
                <w:rFonts w:ascii="Times New Roman" w:hAnsi="Times New Roman" w:cs="Times New Roman"/>
                <w:bCs/>
                <w:color w:val="FFFFFF"/>
                <w:sz w:val="28"/>
                <w:szCs w:val="28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Закрепляют понимания об абсолютном упругом ударе и неупругом ударе. </w:t>
            </w:r>
            <w:r w:rsidRPr="002E3E67">
              <w:rPr>
                <w:rFonts w:ascii="Times New Roman" w:hAnsi="Times New Roman" w:cs="Times New Roman"/>
                <w:bCs/>
                <w:color w:val="FFFFFF"/>
                <w:sz w:val="28"/>
                <w:szCs w:val="28"/>
              </w:rPr>
              <w:t xml:space="preserve"> усвоения 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Научатся решать задачи на основе закона сохранения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импульса. Понимание о замкнутой системе 2 тел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в группе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Просматривают видеоролик без звука и ставят вопросы друг другу.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Чем отличаются столкновения шаров без 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пластилина и с пластилином?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Решение задачи.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Перед выстрелом масса пушки равна 200 кг, масса ядра 10 кг. После выстрела скорость ядра составляет 300 м/с. Какой будет скорость отката пушки?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Решают задачи из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тепановой №382, 383,384</w:t>
            </w:r>
          </w:p>
        </w:tc>
        <w:tc>
          <w:tcPr>
            <w:tcW w:w="5039" w:type="dxa"/>
          </w:tcPr>
          <w:p w:rsidR="00CC6B0D" w:rsidRPr="002E3E67" w:rsidRDefault="00CC6B0D" w:rsidP="00E66BEF">
            <w:pPr>
              <w:rPr>
                <w:rFonts w:ascii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b/>
                <w:bCs/>
                <w:color w:val="FFFFFF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bCs/>
                <w:color w:val="FFFFFF"/>
                <w:sz w:val="28"/>
                <w:szCs w:val="28"/>
              </w:rPr>
              <w:t>У</w:t>
            </w: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DDE811" wp14:editId="671C8015">
                  <wp:extent cx="2808605" cy="130492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0"/>
                          <a:srcRect l="24604" t="25086" r="9438" b="13757"/>
                          <a:stretch/>
                        </pic:blipFill>
                        <pic:spPr bwMode="auto">
                          <a:xfrm>
                            <a:off x="0" y="0"/>
                            <a:ext cx="2829166" cy="1314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b/>
                <w:bCs/>
                <w:color w:val="FFFFFF"/>
                <w:sz w:val="28"/>
                <w:szCs w:val="28"/>
              </w:rPr>
              <w:lastRenderedPageBreak/>
              <w:t>от</w:t>
            </w: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B6A9067" wp14:editId="5232930A">
                  <wp:extent cx="3062605" cy="895350"/>
                  <wp:effectExtent l="0" t="0" r="4445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/>
                          <a:srcRect t="10509" b="15929"/>
                          <a:stretch/>
                        </pic:blipFill>
                        <pic:spPr bwMode="auto">
                          <a:xfrm>
                            <a:off x="0" y="0"/>
                            <a:ext cx="3062605" cy="895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2E3E67">
              <w:rPr>
                <w:rFonts w:ascii="Times New Roman" w:hAnsi="Times New Roman" w:cs="Times New Roman"/>
                <w:b/>
                <w:bCs/>
                <w:color w:val="FFFFFF"/>
                <w:sz w:val="28"/>
                <w:szCs w:val="28"/>
              </w:rPr>
              <w:t xml:space="preserve">дельные импульсы мячей и их суммарный импульс с </w:t>
            </w:r>
          </w:p>
          <w:p w:rsidR="00CC6B0D" w:rsidRPr="002E3E67" w:rsidRDefault="00CC6B0D" w:rsidP="00E66B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9.Рефлексия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(подведение итогов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Текс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Учатся осмысливать свои действия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ставить себе и другу оценки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Анализируют  свою</w:t>
            </w:r>
            <w:proofErr w:type="gramEnd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работу на уроке, уровень усвоения учебного материала. 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Определяют своё эмоциональное состояние на конец урока. </w:t>
            </w:r>
            <w:r w:rsidRPr="002E3E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Устная </w:t>
            </w:r>
            <w:r w:rsidRPr="002E3E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рефлексия содержания материала</w:t>
            </w:r>
          </w:p>
          <w:p w:rsidR="00CC6B0D" w:rsidRDefault="00CC6B0D" w:rsidP="00CC6B0D">
            <w:pPr>
              <w:numPr>
                <w:ilvl w:val="0"/>
                <w:numId w:val="4"/>
              </w:numPr>
              <w:shd w:val="clear" w:color="auto" w:fill="FFFFFF"/>
              <w:spacing w:after="160" w:line="259" w:lineRule="auto"/>
              <w:ind w:left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сегодня я узнал...</w:t>
            </w:r>
          </w:p>
          <w:p w:rsidR="00CC6B0D" w:rsidRPr="002E3E67" w:rsidRDefault="00CC6B0D" w:rsidP="00CC6B0D">
            <w:pPr>
              <w:numPr>
                <w:ilvl w:val="0"/>
                <w:numId w:val="4"/>
              </w:numPr>
              <w:shd w:val="clear" w:color="auto" w:fill="FFFFFF"/>
              <w:spacing w:after="160" w:line="259" w:lineRule="auto"/>
              <w:ind w:left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было трудно…</w:t>
            </w:r>
          </w:p>
          <w:p w:rsidR="00CC6B0D" w:rsidRPr="002E3E67" w:rsidRDefault="00CC6B0D" w:rsidP="00CC6B0D">
            <w:pPr>
              <w:numPr>
                <w:ilvl w:val="0"/>
                <w:numId w:val="4"/>
              </w:numPr>
              <w:shd w:val="clear" w:color="auto" w:fill="FFFFFF"/>
              <w:spacing w:after="160" w:line="259" w:lineRule="auto"/>
              <w:ind w:left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понял, что…</w:t>
            </w:r>
          </w:p>
          <w:p w:rsidR="00CC6B0D" w:rsidRPr="002E3E67" w:rsidRDefault="00CC6B0D" w:rsidP="00CC6B0D">
            <w:pPr>
              <w:numPr>
                <w:ilvl w:val="0"/>
                <w:numId w:val="4"/>
              </w:numPr>
              <w:shd w:val="clear" w:color="auto" w:fill="FFFFFF"/>
              <w:spacing w:after="160" w:line="259" w:lineRule="auto"/>
              <w:ind w:left="45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</w:t>
            </w:r>
          </w:p>
          <w:p w:rsidR="00CC6B0D" w:rsidRPr="002E3E67" w:rsidRDefault="00CC6B0D" w:rsidP="00CC6B0D">
            <w:pPr>
              <w:numPr>
                <w:ilvl w:val="0"/>
                <w:numId w:val="4"/>
              </w:numPr>
              <w:shd w:val="clear" w:color="auto" w:fill="FFFFFF"/>
              <w:spacing w:after="160" w:line="259" w:lineRule="auto"/>
              <w:ind w:left="45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смог…</w:t>
            </w:r>
          </w:p>
        </w:tc>
        <w:tc>
          <w:tcPr>
            <w:tcW w:w="5039" w:type="dxa"/>
          </w:tcPr>
          <w:p w:rsidR="00CC6B0D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93FB561" wp14:editId="1C1E46C6">
                  <wp:extent cx="2324100" cy="1582669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14306" t="16593" r="34999" b="22013"/>
                          <a:stretch/>
                        </pic:blipFill>
                        <pic:spPr bwMode="auto">
                          <a:xfrm>
                            <a:off x="0" y="0"/>
                            <a:ext cx="2327516" cy="15849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CC6B0D" w:rsidRPr="002E3E67" w:rsidTr="00E66BEF">
        <w:tc>
          <w:tcPr>
            <w:tcW w:w="1970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10.Информация о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домашнем задании,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инструктаж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2 мин</w:t>
            </w:r>
          </w:p>
        </w:tc>
        <w:tc>
          <w:tcPr>
            <w:tcW w:w="1966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Тренажер</w:t>
            </w:r>
          </w:p>
        </w:tc>
        <w:tc>
          <w:tcPr>
            <w:tcW w:w="2268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Учитель дает задание и просит писать в дневник. Наблюдение за заполнением дневников. Дает инструкция как выполнять задания (письменно или устно) и как правильно ввести логин и 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пароль для входа в ЭОР.</w:t>
            </w:r>
          </w:p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Дифференцированное задание по способностям обучающихся.</w:t>
            </w:r>
          </w:p>
        </w:tc>
        <w:tc>
          <w:tcPr>
            <w:tcW w:w="3543" w:type="dxa"/>
          </w:tcPr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записывают в дневник. Выбирают домашнее задание на основе оценки своих способностей, интересов. Записываю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 д</w:t>
            </w: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омашнее задание в дневниках. </w:t>
            </w:r>
          </w:p>
          <w:p w:rsidR="00CC6B0D" w:rsidRPr="002E3E67" w:rsidRDefault="00CC6B0D" w:rsidP="00E66B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Читать п 22 </w:t>
            </w:r>
            <w:proofErr w:type="spellStart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93-99 </w:t>
            </w:r>
            <w:proofErr w:type="spellStart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упр</w:t>
            </w:r>
            <w:proofErr w:type="spellEnd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22 отвечать на вопросы и выполнить задания по </w:t>
            </w:r>
            <w:proofErr w:type="gramStart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>теме  на</w:t>
            </w:r>
            <w:proofErr w:type="gramEnd"/>
            <w:r w:rsidRPr="002E3E67">
              <w:rPr>
                <w:rFonts w:ascii="Times New Roman" w:hAnsi="Times New Roman" w:cs="Times New Roman"/>
                <w:sz w:val="28"/>
                <w:szCs w:val="28"/>
              </w:rPr>
              <w:t xml:space="preserve"> ЭОР Открытая школа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приготовленный учителем</w:t>
            </w:r>
          </w:p>
        </w:tc>
        <w:tc>
          <w:tcPr>
            <w:tcW w:w="5039" w:type="dxa"/>
          </w:tcPr>
          <w:p w:rsidR="00CC6B0D" w:rsidRPr="002E3E67" w:rsidRDefault="00CC6B0D" w:rsidP="00E66BE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E3E6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08DC935" wp14:editId="6A6CE7B1">
                  <wp:extent cx="3062605" cy="1626870"/>
                  <wp:effectExtent l="0" t="0" r="444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t="5531"/>
                          <a:stretch/>
                        </pic:blipFill>
                        <pic:spPr bwMode="auto">
                          <a:xfrm>
                            <a:off x="0" y="0"/>
                            <a:ext cx="3062605" cy="1626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C6B0D" w:rsidRPr="002E3E67" w:rsidRDefault="00CC6B0D" w:rsidP="00CC6B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CC6B0D" w:rsidRPr="002E3E67" w:rsidSect="00CC6B0D">
      <w:footerReference w:type="default" r:id="rId24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50E0" w:rsidRDefault="00BF50E0" w:rsidP="0021162C">
      <w:pPr>
        <w:spacing w:after="0" w:line="240" w:lineRule="auto"/>
      </w:pPr>
      <w:r>
        <w:separator/>
      </w:r>
    </w:p>
  </w:endnote>
  <w:endnote w:type="continuationSeparator" w:id="0">
    <w:p w:rsidR="00BF50E0" w:rsidRDefault="00BF50E0" w:rsidP="00211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34138841"/>
      <w:docPartObj>
        <w:docPartGallery w:val="Page Numbers (Bottom of Page)"/>
        <w:docPartUnique/>
      </w:docPartObj>
    </w:sdtPr>
    <w:sdtContent>
      <w:p w:rsidR="0021162C" w:rsidRDefault="0021162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21162C" w:rsidRDefault="0021162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50E0" w:rsidRDefault="00BF50E0" w:rsidP="0021162C">
      <w:pPr>
        <w:spacing w:after="0" w:line="240" w:lineRule="auto"/>
      </w:pPr>
      <w:r>
        <w:separator/>
      </w:r>
    </w:p>
  </w:footnote>
  <w:footnote w:type="continuationSeparator" w:id="0">
    <w:p w:rsidR="00BF50E0" w:rsidRDefault="00BF50E0" w:rsidP="002116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B5F48"/>
    <w:multiLevelType w:val="hybridMultilevel"/>
    <w:tmpl w:val="31BA01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DA5C08"/>
    <w:multiLevelType w:val="multilevel"/>
    <w:tmpl w:val="C2DAB34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B6F7612"/>
    <w:multiLevelType w:val="hybridMultilevel"/>
    <w:tmpl w:val="BCF6A0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AB3A04"/>
    <w:multiLevelType w:val="hybridMultilevel"/>
    <w:tmpl w:val="42EA5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B0D"/>
    <w:rsid w:val="00046E49"/>
    <w:rsid w:val="00126FA3"/>
    <w:rsid w:val="0021162C"/>
    <w:rsid w:val="00340AA3"/>
    <w:rsid w:val="00551724"/>
    <w:rsid w:val="00BF50E0"/>
    <w:rsid w:val="00CC6B0D"/>
    <w:rsid w:val="00EF51B2"/>
    <w:rsid w:val="00F9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742AC-F276-4EC2-BE61-2024C8DB8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6B0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6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CC6B0D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1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162C"/>
  </w:style>
  <w:style w:type="paragraph" w:styleId="a7">
    <w:name w:val="footer"/>
    <w:basedOn w:val="a"/>
    <w:link w:val="a8"/>
    <w:uiPriority w:val="99"/>
    <w:unhideWhenUsed/>
    <w:rsid w:val="002116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116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2035school.ru/htmllesson/zakon_soxraneniya_impulsa_i_ehnergii_pri_stolknovenii_/" TargetMode="External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outu.be/UHVvKbVKXVU" TargetMode="External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2021-12-09T12:59:00Z</dcterms:created>
  <dcterms:modified xsi:type="dcterms:W3CDTF">2021-12-09T13:04:00Z</dcterms:modified>
</cp:coreProperties>
</file>