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E73" w:rsidRPr="00022E73" w:rsidRDefault="00022E73" w:rsidP="00022E7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Hlk6932862"/>
      <w:bookmarkEnd w:id="0"/>
      <w:r w:rsidRPr="00022E73">
        <w:rPr>
          <w:rFonts w:ascii="Times New Roman" w:eastAsia="Times New Roman" w:hAnsi="Times New Roman" w:cs="Times New Roman"/>
          <w:sz w:val="16"/>
          <w:szCs w:val="16"/>
          <w:lang w:eastAsia="ru-RU"/>
        </w:rPr>
        <w:t>МУНИЦИПАЛЬНОЕ КАЗЕННОЕ ОБЩЕОБРАЗОВАТЕЛЬНОЕ УЧРЕЖДЕНИЕ</w:t>
      </w:r>
    </w:p>
    <w:p w:rsidR="00022E73" w:rsidRPr="00022E73" w:rsidRDefault="00022E73" w:rsidP="00022E7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22E73">
        <w:rPr>
          <w:rFonts w:ascii="Times New Roman" w:eastAsia="Times New Roman" w:hAnsi="Times New Roman" w:cs="Times New Roman"/>
          <w:sz w:val="16"/>
          <w:szCs w:val="16"/>
          <w:lang w:eastAsia="ru-RU"/>
        </w:rPr>
        <w:t>«ИГНАТОВСКАЯ ОСНОВНАЯ ОБЩЕОБРАЗОВАТЕЛЬНАЯ ШКОЛА ИМЕНИ ИВАНА ФИЛИППОВИЧА АКИМОЧКИНА»</w:t>
      </w:r>
    </w:p>
    <w:p w:rsidR="00022E73" w:rsidRPr="00022E73" w:rsidRDefault="00022E73" w:rsidP="00022E7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022E73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КАЛУЖСКАЯ ОБЛАСТЬ, ЛЮДИНОВСКИЙ РАЙОН</w:t>
      </w: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color w:val="C45911"/>
          <w:sz w:val="44"/>
          <w:szCs w:val="44"/>
        </w:rPr>
      </w:pPr>
      <w:r w:rsidRPr="00022E73">
        <w:rPr>
          <w:rFonts w:ascii="Times New Roman" w:eastAsia="Calibri" w:hAnsi="Times New Roman" w:cs="Times New Roman"/>
          <w:b/>
          <w:i/>
          <w:color w:val="C45911"/>
          <w:sz w:val="44"/>
          <w:szCs w:val="44"/>
        </w:rPr>
        <w:t>Разработка урока</w:t>
      </w: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color w:val="C45911"/>
          <w:sz w:val="44"/>
          <w:szCs w:val="4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color w:val="C45911"/>
          <w:sz w:val="44"/>
          <w:szCs w:val="44"/>
        </w:rPr>
      </w:pPr>
      <w:r w:rsidRPr="00022E73">
        <w:rPr>
          <w:rFonts w:ascii="Times New Roman" w:eastAsia="Calibri" w:hAnsi="Times New Roman" w:cs="Times New Roman"/>
          <w:b/>
          <w:i/>
          <w:color w:val="C45911"/>
          <w:sz w:val="44"/>
          <w:szCs w:val="44"/>
        </w:rPr>
        <w:t>«МАСШТАБ»</w:t>
      </w: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Calibri" w:eastAsia="Calibri" w:hAnsi="Calibri" w:cs="Times New Roman"/>
          <w:i/>
          <w:iCs/>
          <w:color w:val="000000"/>
        </w:rPr>
      </w:pPr>
      <w:r w:rsidRPr="00022E73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F1A82E6" wp14:editId="071C60D7">
            <wp:simplePos x="0" y="0"/>
            <wp:positionH relativeFrom="margin">
              <wp:posOffset>3710940</wp:posOffset>
            </wp:positionH>
            <wp:positionV relativeFrom="margin">
              <wp:posOffset>3966210</wp:posOffset>
            </wp:positionV>
            <wp:extent cx="1409700" cy="1038225"/>
            <wp:effectExtent l="19050" t="0" r="0" b="0"/>
            <wp:wrapSquare wrapText="bothSides"/>
            <wp:docPr id="1" name="Рисунок 1" descr="http://5-bal.ru/pars_docs/refs/13/12909/12909_html_3e74e1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5-bal.ru/pars_docs/refs/13/12909/12909_html_3e74e1a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2E73">
        <w:rPr>
          <w:rFonts w:ascii="Times New Roman" w:eastAsia="Calibri" w:hAnsi="Times New Roman" w:cs="Times New Roman"/>
          <w:i/>
          <w:iCs/>
          <w:color w:val="000000"/>
        </w:rPr>
        <w:t>Урок математики в основной общеобразовательной школе (</w:t>
      </w:r>
      <w:r w:rsidRPr="00022E73">
        <w:rPr>
          <w:rFonts w:ascii="Times New Roman" w:eastAsia="Calibri" w:hAnsi="Times New Roman" w:cs="Times New Roman"/>
          <w:i/>
          <w:iCs/>
          <w:color w:val="000000"/>
          <w:lang w:val="en-US"/>
        </w:rPr>
        <w:t>V</w:t>
      </w:r>
      <w:r w:rsidRPr="00022E73">
        <w:rPr>
          <w:rFonts w:ascii="Times New Roman" w:eastAsia="Calibri" w:hAnsi="Times New Roman" w:cs="Times New Roman"/>
          <w:i/>
          <w:iCs/>
          <w:color w:val="000000"/>
        </w:rPr>
        <w:t>-</w:t>
      </w:r>
      <w:r w:rsidRPr="00022E73">
        <w:rPr>
          <w:rFonts w:ascii="Times New Roman" w:eastAsia="Calibri" w:hAnsi="Times New Roman" w:cs="Times New Roman"/>
          <w:i/>
          <w:iCs/>
          <w:color w:val="000000"/>
          <w:lang w:val="en-US"/>
        </w:rPr>
        <w:t>IX</w:t>
      </w:r>
      <w:r w:rsidRPr="00022E73">
        <w:rPr>
          <w:rFonts w:ascii="Times New Roman" w:eastAsia="Calibri" w:hAnsi="Times New Roman" w:cs="Times New Roman"/>
          <w:i/>
          <w:iCs/>
          <w:color w:val="000000"/>
        </w:rPr>
        <w:t xml:space="preserve"> классы)</w:t>
      </w: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Разработано учителем математики и физики</w:t>
      </w:r>
    </w:p>
    <w:p w:rsidR="00022E73" w:rsidRPr="00022E73" w:rsidRDefault="00022E73" w:rsidP="00022E73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МКОУ «</w:t>
      </w:r>
      <w:proofErr w:type="spellStart"/>
      <w:r w:rsidRPr="00022E73">
        <w:rPr>
          <w:rFonts w:ascii="Times New Roman" w:eastAsia="Calibri" w:hAnsi="Times New Roman" w:cs="Times New Roman"/>
          <w:sz w:val="24"/>
          <w:szCs w:val="24"/>
        </w:rPr>
        <w:t>Игнатовская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основная школа </w:t>
      </w:r>
    </w:p>
    <w:p w:rsidR="00022E73" w:rsidRPr="00022E73" w:rsidRDefault="00022E73" w:rsidP="00022E73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им. </w:t>
      </w:r>
      <w:proofErr w:type="spellStart"/>
      <w:r w:rsidRPr="00022E73">
        <w:rPr>
          <w:rFonts w:ascii="Times New Roman" w:eastAsia="Calibri" w:hAnsi="Times New Roman" w:cs="Times New Roman"/>
          <w:sz w:val="24"/>
          <w:szCs w:val="24"/>
        </w:rPr>
        <w:t>И.Ф.Акимочкина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22E73" w:rsidRPr="00022E73" w:rsidRDefault="00022E73" w:rsidP="00022E73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Попкова Екатерина Александровна </w:t>
      </w:r>
    </w:p>
    <w:p w:rsidR="00022E73" w:rsidRPr="00022E73" w:rsidRDefault="00022E73" w:rsidP="00022E73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2021г.</w:t>
      </w: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22E73">
        <w:rPr>
          <w:rFonts w:ascii="Times New Roman" w:eastAsia="Calibri" w:hAnsi="Times New Roman" w:cs="Times New Roman"/>
          <w:sz w:val="28"/>
          <w:szCs w:val="28"/>
        </w:rPr>
        <w:lastRenderedPageBreak/>
        <w:t>СДЕРЖАНИЕ РАБОТЫ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3"/>
        <w:gridCol w:w="4651"/>
      </w:tblGrid>
      <w:tr w:rsidR="00022E73" w:rsidRPr="00022E73" w:rsidTr="00022E73">
        <w:tc>
          <w:tcPr>
            <w:tcW w:w="4703" w:type="dxa"/>
          </w:tcPr>
          <w:p w:rsidR="00022E73" w:rsidRPr="00022E73" w:rsidRDefault="00022E73" w:rsidP="00022E7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2E73">
              <w:rPr>
                <w:rFonts w:ascii="Times New Roman" w:eastAsia="Calibri" w:hAnsi="Times New Roman" w:cs="Times New Roman"/>
                <w:sz w:val="28"/>
                <w:szCs w:val="28"/>
              </w:rPr>
              <w:t>Аннотация к уроку</w:t>
            </w:r>
          </w:p>
          <w:p w:rsidR="00022E73" w:rsidRPr="00022E73" w:rsidRDefault="00022E73" w:rsidP="00022E7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651" w:type="dxa"/>
          </w:tcPr>
          <w:p w:rsidR="00022E73" w:rsidRPr="00022E73" w:rsidRDefault="00022E73" w:rsidP="00022E73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022E73" w:rsidRPr="00022E73" w:rsidTr="00022E73">
        <w:tc>
          <w:tcPr>
            <w:tcW w:w="4703" w:type="dxa"/>
          </w:tcPr>
          <w:p w:rsidR="00022E73" w:rsidRPr="00022E73" w:rsidRDefault="00022E73" w:rsidP="00022E7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2E73">
              <w:rPr>
                <w:rFonts w:ascii="Times New Roman" w:eastAsia="Calibri" w:hAnsi="Times New Roman" w:cs="Times New Roman"/>
                <w:sz w:val="28"/>
                <w:szCs w:val="28"/>
              </w:rPr>
              <w:t>Содержательная часть- методическая разработка урока</w:t>
            </w:r>
          </w:p>
          <w:p w:rsidR="00022E73" w:rsidRPr="00022E73" w:rsidRDefault="00022E73" w:rsidP="00022E7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651" w:type="dxa"/>
          </w:tcPr>
          <w:p w:rsidR="00022E73" w:rsidRPr="00022E73" w:rsidRDefault="00022E73" w:rsidP="00022E73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022E73" w:rsidRPr="00022E73" w:rsidTr="00022E73">
        <w:tc>
          <w:tcPr>
            <w:tcW w:w="4703" w:type="dxa"/>
          </w:tcPr>
          <w:p w:rsidR="00022E73" w:rsidRPr="00022E73" w:rsidRDefault="00022E73" w:rsidP="00022E7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2E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Приложения </w:t>
            </w:r>
          </w:p>
          <w:p w:rsidR="00022E73" w:rsidRPr="00022E73" w:rsidRDefault="00022E73" w:rsidP="00022E7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651" w:type="dxa"/>
          </w:tcPr>
          <w:p w:rsidR="00022E73" w:rsidRPr="00022E73" w:rsidRDefault="00C77C04" w:rsidP="00022E73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  <w:bookmarkStart w:id="1" w:name="_GoBack"/>
            <w:bookmarkEnd w:id="1"/>
          </w:p>
        </w:tc>
      </w:tr>
    </w:tbl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22E73" w:rsidRDefault="00022E73" w:rsidP="00022E7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2E73" w:rsidRDefault="00022E73" w:rsidP="00022E7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2E73" w:rsidRDefault="00022E73" w:rsidP="00022E7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2E73" w:rsidRDefault="00022E73" w:rsidP="00022E7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2E73" w:rsidRDefault="00022E73" w:rsidP="00022E7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2E73" w:rsidRDefault="00022E73" w:rsidP="00022E7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2E73" w:rsidRPr="00022E73" w:rsidRDefault="00022E73" w:rsidP="00022E7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АННОТАЦИЯ К УРОКУ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>Класс, в котором проведён урок: 6класс МКОУ «</w:t>
      </w:r>
      <w:proofErr w:type="spellStart"/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>Игнатовская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основная школа им. </w:t>
      </w:r>
      <w:proofErr w:type="spellStart"/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>И.Ф.Акимочкина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  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УМК и автор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bookmarkStart w:id="2" w:name="_Hlk6932961"/>
      <w:proofErr w:type="spell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Виленкин</w:t>
      </w:r>
      <w:proofErr w:type="spell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Я., Жохов В. И., Чесноков А. С., </w:t>
      </w:r>
      <w:proofErr w:type="spell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Шварцбурд</w:t>
      </w:r>
      <w:proofErr w:type="spell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И. </w:t>
      </w:r>
      <w:bookmarkEnd w:id="2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 6 класс: Учебник для общеобразовательных учреждений. - М.: Мнемозина, 2020.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>Тема урока: «Масштаб»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>Название тематического блока (модуля) уроков: Отношения и пропорции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 урока</w:t>
      </w:r>
      <w:proofErr w:type="gramEnd"/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r w:rsidRPr="00022E7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урок закрепления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урока: 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расширить знания о масштабе, придать им практическую направленность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способствовать развитию навыков и умений учащихся при решении задач и упражнений.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Задачи: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Л</w:t>
      </w:r>
      <w:r w:rsidRPr="00022E73">
        <w:rPr>
          <w:rFonts w:ascii="Times New Roman" w:eastAsia="Calibri" w:hAnsi="Times New Roman" w:cs="Times New Roman"/>
          <w:i/>
          <w:sz w:val="24"/>
          <w:szCs w:val="24"/>
          <w:u w:val="single"/>
        </w:rPr>
        <w:t>ичностные</w:t>
      </w:r>
      <w:r w:rsidRPr="00022E73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математики, истории и географии как наук, позволяющим людям ориентироваться в мире;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важности любви к Родине;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Проявление внимания, доброжелательного отношения к окружающим, оценивание усваиваемого содержания учебного материала и интереса к новым знаниям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Предметные:</w:t>
      </w: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22E73" w:rsidRPr="00022E73" w:rsidRDefault="00022E73" w:rsidP="00022E7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формировать умения: находить масштаб на практике; формировать вычислительные навыки при решении задач; устно и письменно работать </w:t>
      </w:r>
      <w:proofErr w:type="gramStart"/>
      <w:r w:rsidRPr="00022E73">
        <w:rPr>
          <w:rFonts w:ascii="Times New Roman" w:eastAsia="Calibri" w:hAnsi="Times New Roman" w:cs="Times New Roman"/>
          <w:sz w:val="24"/>
          <w:szCs w:val="24"/>
        </w:rPr>
        <w:t>с  математическим</w:t>
      </w:r>
      <w:proofErr w:type="gramEnd"/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текстом; точно и грамотно выражать свои мысли в устной речи, применяя математическую терминологию.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22E73">
        <w:rPr>
          <w:rFonts w:ascii="Times New Roman" w:eastAsia="Calibri" w:hAnsi="Times New Roman" w:cs="Times New Roman"/>
          <w:i/>
          <w:sz w:val="24"/>
          <w:szCs w:val="24"/>
          <w:u w:val="single"/>
        </w:rPr>
        <w:t>Метапредметные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формировать умения: планировать свою деятельность, самостоятельно ставить </w:t>
      </w:r>
      <w:proofErr w:type="gramStart"/>
      <w:r w:rsidRPr="00022E73">
        <w:rPr>
          <w:rFonts w:ascii="Times New Roman" w:eastAsia="Calibri" w:hAnsi="Times New Roman" w:cs="Times New Roman"/>
          <w:sz w:val="24"/>
          <w:szCs w:val="24"/>
        </w:rPr>
        <w:t>цели  и</w:t>
      </w:r>
      <w:proofErr w:type="gramEnd"/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определять  пути достижения целей; осуществлять контроль по результату и способу действия, делать выводы, организовывать учебное сотрудничество и совместную деятельность с учителем и сверстниками, видеть математическую задачу в окружающей жизни, выдвигать гипотезы при решении учебных задач и понимать необходимость их проверки; высказывать свою точку зрения и уметь её аргументировать. 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Планируемые  результаты</w:t>
      </w:r>
      <w:proofErr w:type="gramEnd"/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Предметные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УУД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Регулятивные: 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понимать учебную задачу урока, осуществлять решение учебной задачи под руководством учителя и самостоятельно, определять цель учебного задания, 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контролировать свои действия в процессе его выполнения, обнаруживать и исправлять ошибки, отвечать на итоговые вопросы и оценивать свои достижения;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Познавательные: 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навыки </w:t>
      </w:r>
      <w:proofErr w:type="gram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применения  математического</w:t>
      </w:r>
      <w:proofErr w:type="gram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определения масштаба, вырабатывать  навыки решения задач по данной теме;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Коммуникативные: 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любовь к математике, географии, истории; воспитывать коллективизм, инициативное сотрудничество в поиске информации, уважение друг к другу, умение слушать, дисциплинированность, самостоятельность мышления.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Факторы, обеспечившие результативность урока: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а) характеристика системы упражнений: использованы упражнения базового и повышенного уровней;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формы организации познавательной деятельности: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- фронтальный опрос;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-групповая работа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индивидуальная работа с последующей самопроверкой;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ресурсы </w:t>
      </w:r>
      <w:proofErr w:type="gramStart"/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урока :</w:t>
      </w:r>
      <w:proofErr w:type="gramEnd"/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22E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Учебник: Математика 6.</w:t>
      </w: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раздаточный  материал</w:t>
      </w:r>
      <w:proofErr w:type="gramEnd"/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-электронные образовательные ресурсы </w:t>
      </w:r>
    </w:p>
    <w:p w:rsidR="00022E73" w:rsidRPr="00022E73" w:rsidRDefault="00022E73" w:rsidP="00022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показатели результативности урока: 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- мотивация к деятельности в начале урока;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- целеполагание на каждом этапе урока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- этап рефлексии организован с помощью упражнения «Чемодан. Корзина. Мясорубка»</w:t>
      </w:r>
    </w:p>
    <w:p w:rsidR="00022E73" w:rsidRPr="00022E73" w:rsidRDefault="00022E73" w:rsidP="00022E73">
      <w:p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22E73" w:rsidRPr="00022E73" w:rsidRDefault="00022E73" w:rsidP="00022E73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022E73">
        <w:rPr>
          <w:rFonts w:ascii="Times New Roman" w:eastAsia="Calibri" w:hAnsi="Times New Roman" w:cs="Times New Roman"/>
          <w:bCs/>
          <w:sz w:val="24"/>
          <w:szCs w:val="24"/>
        </w:rPr>
        <w:br w:type="page"/>
      </w:r>
    </w:p>
    <w:p w:rsidR="00022E73" w:rsidRPr="00022E73" w:rsidRDefault="00022E73" w:rsidP="00022E73">
      <w:pPr>
        <w:jc w:val="center"/>
        <w:rPr>
          <w:rFonts w:ascii="Times New Roman" w:eastAsia="Calibri" w:hAnsi="Times New Roman" w:cs="Times New Roman"/>
          <w:bCs/>
          <w:sz w:val="24"/>
          <w:szCs w:val="24"/>
        </w:rPr>
        <w:sectPr w:rsidR="00022E73" w:rsidRPr="00022E73" w:rsidSect="00022E73">
          <w:pgSz w:w="11906" w:h="16838"/>
          <w:pgMar w:top="1134" w:right="1701" w:bottom="1134" w:left="851" w:header="709" w:footer="709" w:gutter="0"/>
          <w:pgBorders w:offsetFrom="page">
            <w:top w:val="double" w:sz="4" w:space="24" w:color="833C0B"/>
            <w:left w:val="double" w:sz="4" w:space="24" w:color="833C0B"/>
            <w:bottom w:val="double" w:sz="4" w:space="24" w:color="833C0B"/>
            <w:right w:val="double" w:sz="4" w:space="24" w:color="833C0B"/>
          </w:pgBorders>
          <w:cols w:space="708"/>
          <w:docGrid w:linePitch="360"/>
        </w:sectPr>
      </w:pPr>
    </w:p>
    <w:p w:rsidR="00022E73" w:rsidRPr="00022E73" w:rsidRDefault="00022E73" w:rsidP="00022E73">
      <w:pPr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22E73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СОДЕРЖАТЕЛЬНАЯ ЧАСТЬ- МЕТОДИЧЕСКАЯ РАЗРАБОТКА УРОКА</w:t>
      </w: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073"/>
        <w:gridCol w:w="2409"/>
        <w:gridCol w:w="2552"/>
        <w:gridCol w:w="2410"/>
        <w:gridCol w:w="2126"/>
        <w:gridCol w:w="2126"/>
      </w:tblGrid>
      <w:tr w:rsidR="00022E73" w:rsidRPr="00022E73" w:rsidTr="000703EF">
        <w:trPr>
          <w:trHeight w:val="609"/>
        </w:trPr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Этапы урока, целевые ориентиры, время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Задания, выполнение которых учащимися приведет к достижению запланированных результатов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учащихся и возможные варианты ответов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результаты,   формирование УУД</w:t>
            </w:r>
          </w:p>
        </w:tc>
      </w:tr>
      <w:tr w:rsidR="00022E73" w:rsidRPr="00022E73" w:rsidTr="000703EF">
        <w:trPr>
          <w:trHeight w:val="482"/>
        </w:trPr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Задания базового уровня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Задания повышенного уровня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личностные,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Самоопределение к деятельности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психологический настрой уч-</w:t>
            </w:r>
            <w:proofErr w:type="gram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ся  на</w:t>
            </w:r>
            <w:proofErr w:type="gram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работу;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-создать условия для возникновения у учеников внутренней потребности включения в учебную деятельность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(2 мин)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Упражнение "Улыбка другу"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Добрый день дорогие друзья!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Повернитесь друг к другу,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Посмотрите друг другу в глаза,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Улыбнитесь друг другу,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Пожелайте друг другу хорошего настроения на уроке.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Теперь посмотрите на меня.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Я тоже желаю вам работать дружно, надеюсь, что урок пройдет интересно и увлекательно.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Начнем наш урок.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Выполняют упражнение. Проявляют психологическую готовность к познавательной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Личностные: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Осмысление внутренней позиции ученика на уровне положительного отношения к уроку.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самоорганизация и организация своего рабочего места.</w:t>
            </w:r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Постановка цели и задач урока. Мотивация учебной деятельности Цель:</w:t>
            </w: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подведение детей к формулированию темы и целей урока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(4 мин)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Посмотрите пожалуйста на экран.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-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Кого бы вы на свете не спросили,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Любой вам скажет - есть страна Россия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если к карте мира подойти,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Легко вам будет там её найти.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здесь увидите бескрайние просторы,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Зеленые леса, поля, хрустальные озера,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Величие широких русских рек,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Места, где еще не был человек.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посмотрев на карту, вы поймете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какой великой и большой стране живете! 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 помощью какого понятия такая большая страна, как наша, поместилась на карте?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 Итак, какова же тема нашего урока?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Актуализация опорных знаний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повторение ранее изученного материала необходимого для дальнейшей работы и выявления затруднений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(2 мин.)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Фронтальный опрос по пройденному материалу.</w:t>
            </w: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Переведите 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Численный масштаб в именованный: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1:2000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1:1500000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 Именованный масштаб в численный: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1 см-30 км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1 см – 500 м</w:t>
            </w:r>
          </w:p>
          <w:p w:rsidR="00022E73" w:rsidRPr="00022E73" w:rsidRDefault="00022E73" w:rsidP="00022E73">
            <w:pPr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 называется масштабом?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показывает масштаб?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-Какие виды масштабов мы знаем?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Переведите 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Численный масштаб в именованный: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1:2000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1:1500000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Именованный масштаб в численный: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1 см-30 км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1 см – 500 м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Слайд №1</w:t>
            </w:r>
          </w:p>
          <w:p w:rsidR="00022E73" w:rsidRPr="00022E73" w:rsidRDefault="00022E73" w:rsidP="00022E73">
            <w:pPr>
              <w:spacing w:after="240" w:line="240" w:lineRule="auto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Как определить масштаб карты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молодцы! Переходим к следующему заданию.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Но для начала посмотрите на свои парты перед вами лежат листы, в которых мы будем сегодня работать. На данных листах подпишите сегодняшнее число и классную работу.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Приложение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lang w:eastAsia="ru-RU"/>
              </w:rPr>
              <w:lastRenderedPageBreak/>
              <w:t>-</w:t>
            </w:r>
            <w:r w:rsidRPr="00022E73">
              <w:rPr>
                <w:rFonts w:ascii="Times New Roman" w:eastAsia="Calibri" w:hAnsi="Times New Roman" w:cs="Times New Roman"/>
                <w:color w:val="333333"/>
              </w:rPr>
              <w:t xml:space="preserve">Масштаб (от немецкого — мера и </w:t>
            </w:r>
            <w:proofErr w:type="spellStart"/>
            <w:r w:rsidRPr="00022E73">
              <w:rPr>
                <w:rFonts w:ascii="Times New Roman" w:eastAsia="Calibri" w:hAnsi="Times New Roman" w:cs="Times New Roman"/>
                <w:color w:val="333333"/>
              </w:rPr>
              <w:t>Stab</w:t>
            </w:r>
            <w:proofErr w:type="spellEnd"/>
            <w:r w:rsidRPr="00022E73">
              <w:rPr>
                <w:rFonts w:ascii="Times New Roman" w:eastAsia="Calibri" w:hAnsi="Times New Roman" w:cs="Times New Roman"/>
                <w:color w:val="333333"/>
              </w:rPr>
              <w:t xml:space="preserve"> — палка) — отношение длины отрезка на карте, плане, </w:t>
            </w:r>
            <w:proofErr w:type="spellStart"/>
            <w:r w:rsidRPr="00022E73">
              <w:rPr>
                <w:rFonts w:ascii="Times New Roman" w:eastAsia="Calibri" w:hAnsi="Times New Roman" w:cs="Times New Roman"/>
                <w:color w:val="333333"/>
              </w:rPr>
              <w:t>аэро</w:t>
            </w:r>
            <w:proofErr w:type="spellEnd"/>
            <w:r w:rsidRPr="00022E73">
              <w:rPr>
                <w:rFonts w:ascii="Times New Roman" w:eastAsia="Calibri" w:hAnsi="Times New Roman" w:cs="Times New Roman"/>
                <w:color w:val="333333"/>
              </w:rPr>
              <w:t>- или космическом снимке к его действительной длине на местности</w:t>
            </w:r>
            <w:r w:rsidRPr="00022E73">
              <w:rPr>
                <w:rFonts w:ascii="Times New Roman" w:eastAsia="Calibri" w:hAnsi="Times New Roman" w:cs="Times New Roman"/>
                <w:color w:val="333333"/>
              </w:rPr>
              <w:br/>
              <w:t>-</w:t>
            </w:r>
            <w:r w:rsidRPr="00022E73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Масштаб показывает, во сколько раз расстояние на </w:t>
            </w:r>
            <w:proofErr w:type="spellStart"/>
            <w:r w:rsidRPr="00022E73">
              <w:rPr>
                <w:rFonts w:ascii="Times New Roman" w:eastAsia="Calibri" w:hAnsi="Times New Roman" w:cs="Times New Roman"/>
                <w:shd w:val="clear" w:color="auto" w:fill="FFFFFF"/>
              </w:rPr>
              <w:t>картее</w:t>
            </w:r>
            <w:proofErr w:type="spellEnd"/>
            <w:r w:rsidRPr="00022E73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меньше чем расстояние на местности.</w:t>
            </w:r>
            <w:r w:rsidRPr="00022E73">
              <w:rPr>
                <w:rFonts w:ascii="Times New Roman" w:eastAsia="Calibri" w:hAnsi="Times New Roman" w:cs="Times New Roman"/>
                <w:color w:val="333333"/>
              </w:rPr>
              <w:br/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lang w:eastAsia="ru-RU"/>
              </w:rPr>
              <w:t>-</w:t>
            </w:r>
            <w:r w:rsidRPr="00022E7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численным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</w:rPr>
              <w:t>именованный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Выполняют предложенные задания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1 см 20 м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1 см 150 км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1:3 000 000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1: 50 000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Надо расстояние на карте разделить на расстояние на местности 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Умение использовать ранее полученные знания.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Умение отличать целые и натуральные числа, дробные, противоположные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Личностные: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осознание своих эмоций, интереса к изучению математики;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Познавательные: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актуализация изученных способов действий, развитие мыслительных операций, умение из предложенной информации выделять главное.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Регулятивные: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Учатся работать по предложенному учителем плану, умение разбивать на группы, делать выводы,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оценивание результатов выполненной деятельности.</w:t>
            </w:r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Творческое применение и добывание знаний в новой ситуации.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освоение способа действия с полученными знаниями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(14 мин)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Карта №1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Задача №1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Задача № 2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Задача №3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-Сегодня на уроке мы совершим путешествие по просторам родного края, а именно совершим путешествие из центра нашей области в наш районный центр. На своем пути мы посетим несколько районных центром и познакомимся с их достопримечательностями.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Для того чтобы совершить наше путешествие что нам необходимо?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Правильно, карта!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-Перед вами на столах лежат карта нашей области, на ней отмечен маршрут нашего путешествия с остановками в некоторых городах.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Найдите на карте столицу нашей области.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Как она называется?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правильно. Столица нашей области- город Калуга. Отсюда начинается наше путешествие. (Приложение 2)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следующая остановка, это город Козельск. Найдите его на карте.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Давайте посетим этот город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 Приложение</w:t>
            </w:r>
            <w:proofErr w:type="gram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3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Слайд 2-7)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Решим задачу.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Задача № 1. Расстояние на карте от города Калуга до города Козельск равно 6см. В действительности нам необходимо проехать 71 км. Определите какой масштаб нашей карты?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Что для этого надо сделать?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Правильно.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Вычислите масштаб, не забудьте про единицы измерения, они должны быть одинаковыми.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Сравните свои вычисления со слайдом.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(Слайд № 6)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На столах у вас также есть оценочные ведомости, если вы правильно справились с заданием, поставьте себе 1б.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(Приложение 4)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 Молодцы. Вы справились с первым заданием.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Продолжаем путешествие и следующая остановка. Город Сухиничи.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(Приложение 5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Слайды 9-13)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Новая задача.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Задача № 2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Масштаб карты равен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6: 71 00000, а 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расстояние на карте от города Козельск до города Сухиничи равно 3см. Определите сколько км нам необходимо проехать на местности? Ответ дайте в км. (35,5 км)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Сравните свой ответ с </w:t>
            </w:r>
            <w:proofErr w:type="gram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правильным.(</w:t>
            </w:r>
            <w:proofErr w:type="gram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Слайд 14)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 кого получились верные ответы в оценочной ведомости ставим 1 балл.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Продолжаем путешествие и следующая остановка в городе Думиничи.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(Приложение 6 Слайды 15-19)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Решим задачу.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Задача №3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Определите расстояние на местности и расстояние на карте от города Сухиничи до города Думиничи.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Скажите, все ли нам известно в задаче.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Известен ли масштаб?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Известно ли нам расстояние на карте?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Как найти расстояние на карте?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Правильно, Возьмите в руки линейку и измерьте расстояние на карте между двумя населенными пунктами.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Сколько получилось?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Верно, расстояние на карте от города Сухиничи до города Думиничи равно 2,8 см.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Зная масштаб и расстояние на карте, можем ли мы найти расстояние на местности?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Хорошо, найдите это расстояние.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Молодцы, сравните свой ответ и поставьте 2 балла за это задание.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(Слайд 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город Калуга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-- Надо расстояние на карте разделить 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 расстояние на местности 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Решают задачу, сравнивают получившиеся ответы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решают задачу, сравнивают полученные ответы со слайдом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нет, неизвестно расстояние на местности и расстояние на карте.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да, мы его находили в предыдущем задании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нет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измерить линейкой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- 2,8 см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да, можем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вычисляют расстояние, сравнивают ответ.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Понимать понятие масштаба, применять данное понятие на практике.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Личностные: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самоопределение к деятельности.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Коммуникативные: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умение классифицировать и систематизировать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Регулятивные: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оценивание результатов выполненной деятельности</w:t>
            </w:r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Физкультминутка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повысить и удержать умственную работоспособность на уроке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(5 мин.)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Вы наверное</w:t>
            </w:r>
            <w:proofErr w:type="gram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устали?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Настало время отдыхать.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Предлагаю вам усталость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Просмотром фильма быстро снять.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Посмотрите на экран.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(Приложение 7)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Внимательно смотрят видеофильм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Творческое применение и добывание знаний в новой ситуации.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освоение способа действия с полученными знаниями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(9 мин)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 Задача № 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продолжаем работу.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и мы в своем путешествии оказались в нашем родном городе Людиново.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и давайте решим задачу, предлагаю работать в парах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Задача № 4.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Расстояние от города Калуги до города Людиново на карте равно 14,6 см. С какой скоростью необходимо ехать, чтобы преодолеть это расстояние на местности за 2 </w:t>
            </w:r>
            <w:proofErr w:type="gram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часа .</w:t>
            </w:r>
            <w:proofErr w:type="gram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Чтобы ответить на вопрос задачи, что необходимо знать?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Как мы найдем расстояние на местности?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Масштаб нам известен?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Решите задачу.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Закончили. Выполните проверку с экрана. (Слайд 21)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Поставьте соответствующую оценку за решение данной задачи. Максимум 3 балла, кто выполнил действия, но получил не правильное вычисление 2 балла, кто вычислил расстояние на местности, а все остальное сделал не верно 1 балл. Подпишите свою 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ведомость. сдайте мне ее.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работают в парах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чтобы найти скорость, необходимо 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расстояние разделить на время.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вычислим, используя расстояние на карте и масштаб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да, мы его вычисляли в прошлых заданиях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решают, сравнивают ответ со слайдом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Умение выполнять задание с масштабом, умение работать с формулой для вычисления скорости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Личностные: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самоопределение к деятельности.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Коммуникативные: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умение классифицировать и систематизировать</w:t>
            </w:r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Информация о домашнем задании. Инструктаж по его выполнению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(2 мин)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Карта №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Домашнее задание будет также необычным. У вас есть карта, но теперь </w:t>
            </w:r>
            <w:proofErr w:type="spell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Людиновского</w:t>
            </w:r>
            <w:proofErr w:type="spell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района. Ваша задание следующее, при помощи этой карты придумать и решить задачу на «масштаб».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Дополнительное задание: найти информацию о нашем сельском поселении, о его достопримечательностях и провести экскурсию для нас.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выслушивают  домашнее задание.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022E73" w:rsidRPr="00022E73" w:rsidTr="000703EF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итогов. Рефлексия (4мин)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Упражнение "Чемодан. Корзина. Мясорубка."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Приложение 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Молодцы, вы справились со всеми заданиями сегодняшнего урока.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Скажите вам понравилось работать с картами?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Выполним упражнение «Чемодан. Корзина. 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Мясорубка.» Давайте оценим наш урок,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Возьмите ваш смайлик в руки и приклейте его на место: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Чемодана- если на сегодняшнем уроке было, все что пригодится в дальнейшем;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Мясорубку- мне нужно переработать информацию;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Корзину- если я все выброшу с сегодняшнего урока.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Очень хорошо, что с сегодняшнего урока все хоть что-то возьмут, никто не выбрал корзину.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А закончить наш урок я хотела бы стихотворением Раисы Манухиной</w:t>
            </w:r>
            <w:proofErr w:type="gram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  «</w:t>
            </w:r>
            <w:proofErr w:type="gram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Людиново» 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lang w:eastAsia="ru-RU"/>
              </w:rPr>
              <w:t xml:space="preserve">- </w:t>
            </w: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Есть у каждого Родина где-то-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Уголок близкий сердцу родной.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Для меня же дороже всех этот,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Тот, что с детства дарован судьбой.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Я люблю этот город России,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Ведь Людиново - отчий мой град.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Пусть не самый он в мире красивый,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Не велик как Москва, Ленинград.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Много славных имен и фамилий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Среди тысяч моих земляков.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О подпольщиках песни сложили,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Защищавших его от врагов.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Много в городе мест, где охотно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Горожане проводят досуг.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 xml:space="preserve">Парк </w:t>
            </w:r>
            <w:proofErr w:type="gramStart"/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культуры,  дворец</w:t>
            </w:r>
            <w:proofErr w:type="gramEnd"/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 xml:space="preserve"> и Дом спорта.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Чемпионы, таланты растут.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 xml:space="preserve">И раскинулось озеро </w:t>
            </w:r>
            <w:proofErr w:type="spellStart"/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Ломпадь</w:t>
            </w:r>
            <w:proofErr w:type="spellEnd"/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Приглашая к своим берегам,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Рыболовов заядлых на лодках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Каждый день вы увидите там.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Много в городе фабрик, заводов,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Школ хороших и детских садов.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Разрастается он год от года -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Самый близкий из всех городов.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Живописен весной он и летом -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Масса зелени, много цветов,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И в наряде своем разноцветном</w:t>
            </w:r>
          </w:p>
          <w:p w:rsidR="00022E73" w:rsidRPr="00022E73" w:rsidRDefault="00022E73" w:rsidP="00022E7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lang w:eastAsia="ru-RU"/>
              </w:rPr>
            </w:pPr>
            <w:r w:rsidRPr="00022E73">
              <w:rPr>
                <w:rFonts w:ascii="Times New Roman" w:eastAsia="Times New Roman" w:hAnsi="Times New Roman" w:cs="Times New Roman"/>
                <w:lang w:eastAsia="ru-RU"/>
              </w:rPr>
              <w:t>Восторгает своей красотой.</w:t>
            </w:r>
            <w:r w:rsidRPr="00022E73">
              <w:rPr>
                <w:rFonts w:ascii="Verdana" w:eastAsia="Times New Roman" w:hAnsi="Verdana" w:cs="Times New Roman"/>
                <w:color w:val="333333"/>
                <w:lang w:eastAsia="ru-RU"/>
              </w:rPr>
              <w:br/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-Спасибо </w:t>
            </w:r>
            <w:proofErr w:type="gram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вам  за</w:t>
            </w:r>
            <w:proofErr w:type="gram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сегодняшний урок.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Урок окончен.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да, очень.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Приклеивают </w:t>
            </w:r>
            <w:proofErr w:type="spellStart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стикеры</w:t>
            </w:r>
            <w:proofErr w:type="spellEnd"/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картинки, идет голосование.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Регулятивные: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формирование умения адекватно оценивать свою деятельность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Коммуникативные :</w:t>
            </w:r>
            <w:proofErr w:type="gramEnd"/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умение с достаточной полнотой 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выражать свои мысли</w:t>
            </w:r>
          </w:p>
          <w:p w:rsidR="00022E73" w:rsidRPr="00022E73" w:rsidRDefault="00022E73" w:rsidP="00022E73">
            <w:pPr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u w:val="single"/>
              </w:rPr>
              <w:t>Личностные:</w:t>
            </w:r>
            <w:r w:rsidRPr="00022E73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022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установление учащимися значения результатов своей деятельности для удовлетворения своих потребностей</w:t>
            </w:r>
          </w:p>
        </w:tc>
      </w:tr>
    </w:tbl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lastRenderedPageBreak/>
        <w:t>Слайд № 1                                                                                                                                                                               Приложение 1</w:t>
      </w:r>
    </w:p>
    <w:p w:rsidR="00022E73" w:rsidRPr="00022E73" w:rsidRDefault="00022E73" w:rsidP="00022E7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spacing w:after="200" w:line="276" w:lineRule="auto"/>
        <w:rPr>
          <w:rFonts w:ascii="Calibri" w:eastAsia="Calibri" w:hAnsi="Calibri" w:cs="Times New Roman"/>
        </w:rPr>
      </w:pP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6BBBCD1" wp14:editId="4B479E47">
            <wp:extent cx="3276600" cy="2011736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841" t="22521" r="18154" b="16321"/>
                    <a:stretch/>
                  </pic:blipFill>
                  <pic:spPr bwMode="auto">
                    <a:xfrm>
                      <a:off x="0" y="0"/>
                      <a:ext cx="3302672" cy="2027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2E73">
        <w:rPr>
          <w:rFonts w:ascii="Calibri" w:eastAsia="Calibri" w:hAnsi="Calibri" w:cs="Times New Roman"/>
        </w:rPr>
        <w:t xml:space="preserve">                                                                                                 </w:t>
      </w: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58FE968" wp14:editId="4CF9E591">
            <wp:extent cx="1933575" cy="2133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665" t="12268" r="32361" b="7715"/>
                    <a:stretch/>
                  </pic:blipFill>
                  <pic:spPr bwMode="auto">
                    <a:xfrm>
                      <a:off x="0" y="0"/>
                      <a:ext cx="1945526" cy="2146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22E73" w:rsidRPr="00022E73" w:rsidRDefault="00022E73" w:rsidP="00022E73">
      <w:pPr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Карта № 1                                                                                                                                                                      Карта № 2</w:t>
      </w:r>
    </w:p>
    <w:p w:rsidR="00022E73" w:rsidRPr="00022E73" w:rsidRDefault="00022E73" w:rsidP="00022E7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rPr>
          <w:rFonts w:ascii="Calibri" w:eastAsia="Calibri" w:hAnsi="Calibri" w:cs="Times New Roman"/>
        </w:rPr>
      </w:pP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9E8BAA7" wp14:editId="604D5D60">
            <wp:extent cx="1867811" cy="20764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989" cy="207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E73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</w:t>
      </w: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3041B5F" wp14:editId="1F9AC9C8">
            <wp:extent cx="2562102" cy="20288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12" cy="2042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2</w:t>
      </w:r>
    </w:p>
    <w:p w:rsidR="00022E73" w:rsidRPr="00022E73" w:rsidRDefault="00022E73" w:rsidP="00022E73">
      <w:pPr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proofErr w:type="spellStart"/>
      <w:r w:rsidRPr="00022E73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Калу́га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— город в </w:t>
      </w:r>
      <w:hyperlink r:id="rId10" w:tooltip="Европейская часть России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европейской части России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в </w:t>
      </w:r>
      <w:hyperlink r:id="rId11" w:tooltip="Центральный федеральный округ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Центральном федеральном округе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административный центр </w:t>
      </w:r>
      <w:hyperlink r:id="rId12" w:tooltip="Калужская область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Калужской области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и </w:t>
      </w:r>
      <w:hyperlink r:id="rId13" w:tooltip="Муниципальное образование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муниципального образования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</w:t>
      </w:r>
      <w:hyperlink r:id="rId14" w:tooltip="Калуга (городской округ)" w:history="1">
        <w:r w:rsidRPr="00022E73">
          <w:rPr>
            <w:rFonts w:ascii="Times New Roman" w:eastAsia="Calibri" w:hAnsi="Times New Roman" w:cs="Times New Roman"/>
            <w:i/>
            <w:iCs/>
            <w:sz w:val="24"/>
            <w:szCs w:val="24"/>
            <w:u w:val="single"/>
            <w:shd w:val="clear" w:color="auto" w:fill="FFFFFF"/>
          </w:rPr>
          <w:t>город Калуга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со статусом </w:t>
      </w:r>
      <w:hyperlink r:id="rId15" w:tooltip="Городской округ (Россия)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городского округа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Расположен на берегах </w:t>
      </w:r>
      <w:hyperlink r:id="rId16" w:tooltip="Ока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Оки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и её притоков — </w:t>
      </w:r>
      <w:proofErr w:type="spellStart"/>
      <w:r w:rsidRPr="00022E73">
        <w:rPr>
          <w:rFonts w:ascii="Calibri" w:eastAsia="Calibri" w:hAnsi="Calibri" w:cs="Times New Roman"/>
        </w:rPr>
        <w:fldChar w:fldCharType="begin"/>
      </w:r>
      <w:r w:rsidRPr="00022E73">
        <w:rPr>
          <w:rFonts w:ascii="Calibri" w:eastAsia="Calibri" w:hAnsi="Calibri" w:cs="Times New Roman"/>
        </w:rPr>
        <w:instrText xml:space="preserve"> HYPERLINK "https://ru.wikipedia.org/wiki/%D0%AF%D1%87%D0%B5%D0%BD%D0%BA%D0%B0_(%D1%80%D0%B5%D0%BA%D0%B0)" \o "Яченка (река)" </w:instrText>
      </w:r>
      <w:r w:rsidRPr="00022E73">
        <w:rPr>
          <w:rFonts w:ascii="Calibri" w:eastAsia="Calibri" w:hAnsi="Calibri" w:cs="Times New Roman"/>
        </w:rPr>
        <w:fldChar w:fldCharType="separate"/>
      </w:r>
      <w:r w:rsidRPr="00022E73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>Яченки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fldChar w:fldCharType="end"/>
      </w:r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Калужки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Киёвки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в 160 км к юго-западу от центра </w:t>
      </w:r>
      <w:hyperlink r:id="rId17" w:tooltip="Москва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Москвы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в 80 км от </w:t>
      </w:r>
      <w:hyperlink r:id="rId18" w:tooltip="Троицкий административный округ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новых границ Москвы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в 143 км от </w:t>
      </w:r>
      <w:hyperlink r:id="rId19" w:tooltip="Московская кольцевая автомобильная дорога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МКАД</w:t>
        </w:r>
      </w:hyperlink>
      <w:hyperlink r:id="rId20" w:anchor="cite_note-3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  <w:vertAlign w:val="superscript"/>
          </w:rPr>
          <w:t>[3]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Население — 332 039</w:t>
      </w:r>
      <w:hyperlink r:id="rId21" w:anchor="cite_note-2020AA-2" w:history="1">
        <w:r w:rsidRPr="00022E73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  <w:vertAlign w:val="superscript"/>
          </w:rPr>
          <w:t>[2]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человек (2020).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Калуга сегодня является частью маршрута малое Золотое кольцо. Ее название означает болотистое или топкое место. Город был основан в 14 веке для охраны границ Русского государства, сегодня ее население составляет около 340 тысяч человек. Поздняя история Калуги тесно связана с развитием космонавтики. Здесь достаточно много достопримечательностей, с которыми можно ознакомиться.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Согласно летописи, город здесь был уже в 1371 году, который и считается датой его основания. Калуга входила в состав Московского княжества и охраняла на протяжении долгого времени его границы от набегов татар. Сохранился документальный факт передачи города Дмитрием Донским в правление его сыну. Во времена Годунова попал в эпидемию голода, неоднократно полностью выгорал на пожарах.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Благодаря своему военному облику, город-страж неоднократно становился оппозиционным к власти городом. Так, именно Калуга в Смутное время открывала свои двери </w:t>
      </w:r>
      <w:proofErr w:type="spell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лжецарям</w:t>
      </w:r>
      <w:proofErr w:type="spell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поддерживала их. Отсюда держал осаду.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 времена войны 1812 года здесь был крепкий тыл, откуда продовольствие и припасы шли на фронт.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Отсюда родом великий маршал Жуков. В Великой отечественной войне Калуга стала местом боевых действий в составе Московского фронта, была оккупирована и опять разрушена 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развитием производства в 18 веке здесь один из первых в стране был основан чугунолитейный завод.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Сегодня Калуга чистый и развитый город, который несколько раз был включен в тройку самых благоустроенных городов.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Калугу называют «колыбелью космонавтики», потому что именно отсюда родом Циолковский. Здесь первым в России был основан музей истории покорения космоса и находится много «космических» объектов, даже на гербе города изображено не что иное, как спутник.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городе возрождаются старинные самобытные ремесла – производство игрушек из глины и особая техника вышивания – калужская перевить.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Калуга знаменита своим производством пряников по местному рецепту, которые не уступают по вкусу тульским и городецким.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Улочки и холмы города Калуги стали декорациями и местом действия многих советские фильмов. Например, здесь снимали любимые зрителями 2 части картины «Москва-Кассиопея», «Белый Бим Черное ухо», «Бесприданница» и другие.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Вскоре город будет отмечать свое 650-летие. Столь длительная история и богатое военное прошлое отразилось на облике и большом числе достопримечательностей. Условно можно выделить религиозные памятники и святыни, связанные с космонавтикой, архитектурные и исторические </w:t>
      </w:r>
      <w:proofErr w:type="spellStart"/>
      <w:proofErr w:type="gram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объекты.Самым</w:t>
      </w:r>
      <w:proofErr w:type="spellEnd"/>
      <w:proofErr w:type="gram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старинным храмом города, сохранившимся до наших дней, является Покрова Богородицы, ее строительство относится к концу 17 века.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Главный собор города-Троицкий –располагается в центре города, выполнен в стиле классицизма и датируется началом 19 века.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Удивительной красоты храм, разительно отличающимся от других стилем барокко, самая известная городская святыня. Существует легенда, что проектировал его ученик Растрелли.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городе довольно много музеев, которые вы не сможете осмотреть даже за 2 дня. Вот самые оригинальные:</w:t>
      </w: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государственный музей истории космонавтики; планетарий; филиал краеведческого музея в палатах Коробовых; дом Мастеров; музей народной куклы; музей ремесла и быта (находится в центре. Здесь же – сувенирный магазин); музей ГАИ.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замечательных музеев культурную жизнь Калуги организуют 4 кинотеатра, картинные галереи, функционируют филармония и дом музыки, театр. Много скверов и городских парков.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Несмотря на разрушительное действие времени и участие города в боевых действиях, в Калуге сохранился ряд архитектурных достопримечательностей. К ним относятся каменные палаты Коробова и жилые дома 18 века. В центре стоят как 200 лет назад Гостиный двор и строения Присутственных мест. Привлекает внимание туристов Большой каменный мост, соединяющий 2 части города по сторонам </w:t>
      </w:r>
      <w:proofErr w:type="spell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Березуйского</w:t>
      </w:r>
      <w:proofErr w:type="spell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оврага.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Центральные улицы города ухожены и живописны, напоминают Москву 18-19 веков. Старинные архитектурные памятники соседствуют с современными парками и скверами. Так, в центре много памятников военной тематики.</w:t>
      </w:r>
    </w:p>
    <w:p w:rsidR="00022E73" w:rsidRPr="00022E73" w:rsidRDefault="00022E73" w:rsidP="00022E73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 Калуга – город уютный и гостеприимный. У него свои традиции и замечательные культурные достопримечательности. </w:t>
      </w:r>
    </w:p>
    <w:p w:rsidR="00022E73" w:rsidRPr="00022E73" w:rsidRDefault="00022E73" w:rsidP="00022E73">
      <w:pPr>
        <w:shd w:val="clear" w:color="auto" w:fill="FFFFFF"/>
        <w:spacing w:before="9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№2-5 с видами г. Калуга</w:t>
      </w:r>
    </w:p>
    <w:p w:rsidR="00022E73" w:rsidRPr="00022E73" w:rsidRDefault="00022E73" w:rsidP="00022E73">
      <w:pPr>
        <w:rPr>
          <w:rFonts w:ascii="Calibri" w:eastAsia="Calibri" w:hAnsi="Calibri" w:cs="Times New Roman"/>
        </w:rPr>
      </w:pP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03BAEF6" wp14:editId="5CB3DAC6">
            <wp:extent cx="3543300" cy="135191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570" b="11597"/>
                    <a:stretch/>
                  </pic:blipFill>
                  <pic:spPr bwMode="auto">
                    <a:xfrm>
                      <a:off x="0" y="0"/>
                      <a:ext cx="3560098" cy="1358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2E73" w:rsidRPr="00022E73" w:rsidRDefault="00022E73" w:rsidP="00022E73">
      <w:pPr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3</w:t>
      </w:r>
    </w:p>
    <w:p w:rsidR="00022E73" w:rsidRPr="00022E73" w:rsidRDefault="00022E73" w:rsidP="00022E7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Козельск.</w:t>
      </w:r>
    </w:p>
    <w:p w:rsidR="00022E73" w:rsidRPr="00022E73" w:rsidRDefault="00022E73" w:rsidP="00022E7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Козельск находится на левом берегу реки Жиздра и является частью Калужской области. История гласит: город строился как пограничный пункт, а жители были готовы ко встрече с врагами, благодаря холмам и рекам он стал крепким орешком, жители погибли, но забрали с собой 4000 жизней нападавших кочевников.</w:t>
      </w:r>
    </w:p>
    <w:p w:rsidR="00022E73" w:rsidRPr="00022E73" w:rsidRDefault="00022E73" w:rsidP="00022E7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Достопримечательностей у Козельска много, за один день всех не пересмотреть, потому выбирайте места, которые находятся вблизи друг от друга: Городской парк, </w:t>
      </w:r>
      <w:proofErr w:type="spell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Оптина</w:t>
      </w:r>
      <w:proofErr w:type="spell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пустынь, мужской монастырь, площадь воинской Славы, историческую стену, мемориальную площадь, Краеведческий музей и Дом природы; если вы приехали с семьей, интересным будет посещение Детского Парка, «</w:t>
      </w:r>
      <w:proofErr w:type="spellStart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Вихляндии</w:t>
      </w:r>
      <w:proofErr w:type="spellEnd"/>
      <w:r w:rsidRPr="0002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Дома Природы и Музея Леса. Полезным будет нахождение в святых местах этого города.</w:t>
      </w:r>
    </w:p>
    <w:p w:rsidR="00022E73" w:rsidRPr="00022E73" w:rsidRDefault="00022E73" w:rsidP="00022E7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Слайды № 6-8 с видами г. Козельск</w:t>
      </w:r>
    </w:p>
    <w:p w:rsidR="00022E73" w:rsidRPr="00022E73" w:rsidRDefault="00022E73" w:rsidP="00022E73">
      <w:pPr>
        <w:rPr>
          <w:rFonts w:ascii="Calibri" w:eastAsia="Calibri" w:hAnsi="Calibri" w:cs="Times New Roman"/>
        </w:rPr>
      </w:pPr>
      <w:r w:rsidRPr="00022E73">
        <w:rPr>
          <w:rFonts w:ascii="Calibri" w:eastAsia="Calibri" w:hAnsi="Calibri" w:cs="Times New Roman"/>
        </w:rPr>
        <w:t xml:space="preserve"> </w:t>
      </w: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ADCBBBD" wp14:editId="011B2B63">
            <wp:extent cx="2554385" cy="12287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b="14448"/>
                    <a:stretch/>
                  </pic:blipFill>
                  <pic:spPr bwMode="auto">
                    <a:xfrm>
                      <a:off x="0" y="0"/>
                      <a:ext cx="2574953" cy="1238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Приложение 4</w:t>
      </w: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Фамилия имя__________________________________________________________________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7"/>
        <w:gridCol w:w="1557"/>
        <w:gridCol w:w="1557"/>
      </w:tblGrid>
      <w:tr w:rsidR="00022E73" w:rsidRPr="00022E73" w:rsidTr="000703EF">
        <w:tc>
          <w:tcPr>
            <w:tcW w:w="1558" w:type="dxa"/>
          </w:tcPr>
          <w:p w:rsidR="00022E73" w:rsidRPr="00022E73" w:rsidRDefault="00022E73" w:rsidP="00022E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1558" w:type="dxa"/>
          </w:tcPr>
          <w:p w:rsidR="00022E73" w:rsidRPr="00022E73" w:rsidRDefault="00022E73" w:rsidP="00022E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022E73" w:rsidRPr="00022E73" w:rsidRDefault="00022E73" w:rsidP="00022E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7" w:type="dxa"/>
          </w:tcPr>
          <w:p w:rsidR="00022E73" w:rsidRPr="00022E73" w:rsidRDefault="00022E73" w:rsidP="00022E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7" w:type="dxa"/>
          </w:tcPr>
          <w:p w:rsidR="00022E73" w:rsidRPr="00022E73" w:rsidRDefault="00022E73" w:rsidP="00022E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7" w:type="dxa"/>
          </w:tcPr>
          <w:p w:rsidR="00022E73" w:rsidRPr="00022E73" w:rsidRDefault="00022E73" w:rsidP="00022E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</w:tr>
      <w:tr w:rsidR="00022E73" w:rsidRPr="00022E73" w:rsidTr="000703EF">
        <w:tc>
          <w:tcPr>
            <w:tcW w:w="1558" w:type="dxa"/>
          </w:tcPr>
          <w:p w:rsidR="00022E73" w:rsidRPr="00022E73" w:rsidRDefault="00022E73" w:rsidP="00022E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E73">
              <w:rPr>
                <w:rFonts w:ascii="Times New Roman" w:eastAsia="Calibri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1558" w:type="dxa"/>
          </w:tcPr>
          <w:p w:rsidR="00022E73" w:rsidRPr="00022E73" w:rsidRDefault="00022E73" w:rsidP="00022E7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022E73" w:rsidRPr="00022E73" w:rsidRDefault="00022E73" w:rsidP="00022E7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022E73" w:rsidRPr="00022E73" w:rsidRDefault="00022E73" w:rsidP="00022E7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022E73" w:rsidRPr="00022E73" w:rsidRDefault="00022E73" w:rsidP="00022E7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022E73" w:rsidRPr="00022E73" w:rsidRDefault="00022E73" w:rsidP="00022E7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5</w:t>
      </w:r>
    </w:p>
    <w:p w:rsidR="00022E73" w:rsidRPr="00022E73" w:rsidRDefault="00022E73" w:rsidP="00022E73">
      <w:pPr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Сухиничи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Город Сухиничи находится в центре Калужской области. Железнодорожные ветки отсюда расходятся в пяти направлениях, автомобильные трассы - в четырёх. В первую очередь, конечно, Сухиничи - это транспортный узел. Но помимо этого, он является ещё и ярко выраженным центром развитого сельскохозяйственного района, а также городом с не очень насыщенной, но всё же полуторавековой историей. В наличии полноценный ансамбль скромной купеческой застройки, накладывающийся на аккуратность и ухоженность, свойственные сегодняшней Калужской области.</w:t>
      </w:r>
    </w:p>
    <w:p w:rsidR="00022E73" w:rsidRPr="00022E73" w:rsidRDefault="00022E73" w:rsidP="00022E73">
      <w:pPr>
        <w:spacing w:after="0" w:line="360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Достопримечательности города Сухиничи: </w:t>
      </w:r>
      <w:hyperlink r:id="rId24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Церковь Смоленской иконы Божией Матери</w:t>
        </w:r>
      </w:hyperlink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hyperlink r:id="rId25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Музей боевой и трудовой славы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</w:t>
      </w:r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Старообрядческая </w:t>
      </w:r>
      <w:hyperlink r:id="rId26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Церковь Казанской иконы Божией Матери</w:t>
        </w:r>
      </w:hyperlink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</w:t>
      </w:r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hyperlink r:id="rId27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Памятная стела населенный пункт воинской доблести</w:t>
        </w:r>
      </w:hyperlink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hyperlink r:id="rId28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Памятник 10-й пушечной артиллерийской бригаде</w:t>
        </w:r>
      </w:hyperlink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hyperlink r:id="rId29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Памятник В.И. Ленину</w:t>
        </w:r>
      </w:hyperlink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, </w:t>
      </w:r>
      <w:hyperlink r:id="rId30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Памятник Воинам погибшим в Афганистане</w:t>
        </w:r>
      </w:hyperlink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hyperlink r:id="rId31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Памятник К.К. Рокоссовскому</w:t>
        </w:r>
      </w:hyperlink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hyperlink r:id="rId32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 xml:space="preserve">Дом купцов </w:t>
        </w:r>
        <w:proofErr w:type="spellStart"/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Смоляновых</w:t>
        </w:r>
        <w:proofErr w:type="spellEnd"/>
      </w:hyperlink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Сухиничи-Главные - узловая станция Киевского направления Московской железной дороги и крупнейший железнодорожный узел Калужской области</w:t>
      </w:r>
      <w:r w:rsidRPr="00022E73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hyperlink r:id="rId33" w:history="1">
        <w:r w:rsidRPr="00022E73">
          <w:rPr>
            <w:rFonts w:ascii="Times New Roman" w:eastAsia="Calibri" w:hAnsi="Times New Roman" w:cs="Times New Roman"/>
            <w:sz w:val="24"/>
            <w:szCs w:val="24"/>
            <w:shd w:val="clear" w:color="auto" w:fill="FFFFFF"/>
          </w:rPr>
          <w:t>Мемориальный комплекс Сквер Победы</w:t>
        </w:r>
      </w:hyperlink>
    </w:p>
    <w:p w:rsidR="00022E73" w:rsidRPr="00022E73" w:rsidRDefault="00022E73" w:rsidP="00022E7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022E73" w:rsidRPr="00022E73" w:rsidRDefault="00022E73" w:rsidP="00022E7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022E7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Слайд № 10-12 с достопримечательностями г. Сухиничи</w:t>
      </w:r>
    </w:p>
    <w:p w:rsidR="00022E73" w:rsidRPr="00022E73" w:rsidRDefault="00022E73" w:rsidP="00022E73">
      <w:pPr>
        <w:spacing w:after="0" w:line="360" w:lineRule="auto"/>
        <w:contextualSpacing/>
        <w:jc w:val="both"/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rPr>
          <w:rFonts w:ascii="Calibri" w:eastAsia="Calibri" w:hAnsi="Calibri" w:cs="Times New Roman"/>
        </w:rPr>
      </w:pP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A5C33D5" wp14:editId="0E3D3512">
            <wp:extent cx="2598936" cy="12668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b="13308"/>
                    <a:stretch/>
                  </pic:blipFill>
                  <pic:spPr bwMode="auto">
                    <a:xfrm>
                      <a:off x="0" y="0"/>
                      <a:ext cx="2606569" cy="1270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2E73" w:rsidRPr="00022E73" w:rsidRDefault="00022E73" w:rsidP="00022E73">
      <w:pPr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rPr>
          <w:rFonts w:ascii="Calibri" w:eastAsia="Calibri" w:hAnsi="Calibri" w:cs="Times New Roman"/>
        </w:rPr>
      </w:pP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22E73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 6</w:t>
      </w:r>
      <w:proofErr w:type="gramEnd"/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Думиничи</w:t>
      </w:r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   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Думиничский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район расположен в южной части Калужской области. Граничит с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Сухиничским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,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Хвастовичским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, Ульяновским,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Людиновским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и Кировским районами Калужской области. В состав района входят 13 сельских и 1 городское поселение, состоящие из 77 населенных пунктов. Районным центром является поселок городского типа Думиничи.</w:t>
      </w:r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    В отношении толкования названия «Думиничи»: Примерно в 1146 году, по преданию, близ реки Жиздра, там, где сейчас находится д. Думиничи, обосновался со своим родом вятич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Думин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или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Думинич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. От его имени и пошло название поселения — Думиничи.</w:t>
      </w:r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  На территории района находится 51 памятник истории и культуры местного значения. Среди них:</w:t>
      </w:r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мемориальный комплекс в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д.Хлуднево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в честь лыжников ОМСБОН, погибших в бою с фашистами 23 января 1942 г. (1967 г.);</w:t>
      </w:r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ансамбль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Брынского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промышленно-заводского комплекса </w:t>
      </w:r>
      <w:proofErr w:type="gram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( 1</w:t>
      </w:r>
      <w:proofErr w:type="gram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п.18 в., с. Брынь);</w:t>
      </w:r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усадебный парк (18—19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в.в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.,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с.Брынь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); господский дом, (до 1750 г., с. Брынь) жилой дом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Прохорцева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 (2-я пол 19 в., с. Брынь) магазин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Плохинского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, (2-я пол.19 в., с. Брынь) бывший склад Пономарева, (с. Брынь) господский дом </w:t>
      </w:r>
      <w:proofErr w:type="gram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( 2</w:t>
      </w:r>
      <w:proofErr w:type="gram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п. 19 в. ,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с.Усты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); Воскресенская церковь в селе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Усты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( 1824 г. ), ныне действующая; Церковь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Параскевы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Пятницы, кон. 19 в., (с.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Которь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) Церковь Преображения, 1846 г. (с. Брынь)</w:t>
      </w:r>
    </w:p>
    <w:p w:rsidR="00022E73" w:rsidRPr="00022E73" w:rsidRDefault="00022E73" w:rsidP="00022E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</w:pP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Преображенсая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церковь, 1832 г. (с. Дубровка) Колокольня, храм в честь святителя Николая Чудотворца, (конец 19 в., с. Боброво) Знаменская церковь, 1818 г., (с. Маклаки) с.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Вертное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, храм в честь Михаила Архангела с.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Зимницы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(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Драгошань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), храм в честь Святой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Живоначальной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Троицы;с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. Хотьково, храм в честь Рождества Пресвятой Богородицы; с.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Чернышено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, храм в честь Успения Пресвятой Богородицы; с.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Ясенок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, храм в честь Рождества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Христова,с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. Дубровка, храм в честь Преображения Господня, с.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Которь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 xml:space="preserve"> - храм в честь великомученицы </w:t>
      </w:r>
      <w:proofErr w:type="spellStart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Параскевы</w:t>
      </w:r>
      <w:proofErr w:type="spellEnd"/>
      <w:r w:rsidRPr="00022E73">
        <w:rPr>
          <w:rFonts w:ascii="Times New Roman" w:eastAsia="Times New Roman" w:hAnsi="Times New Roman" w:cs="Times New Roman"/>
          <w:color w:val="192207"/>
          <w:sz w:val="24"/>
          <w:szCs w:val="24"/>
          <w:lang w:eastAsia="ru-RU"/>
        </w:rPr>
        <w:t>, с. Маклаки - храм в честь иконы Божией Матери «Знамение», 18 братских могил, расположенных в центральных усадьбах сельских поселений.</w:t>
      </w:r>
    </w:p>
    <w:p w:rsidR="00022E73" w:rsidRPr="00022E73" w:rsidRDefault="00022E73" w:rsidP="00022E73">
      <w:pPr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Слайды № 13-15 с достопримечательностями </w:t>
      </w:r>
      <w:proofErr w:type="spellStart"/>
      <w:r w:rsidRPr="00022E73">
        <w:rPr>
          <w:rFonts w:ascii="Times New Roman" w:eastAsia="Calibri" w:hAnsi="Times New Roman" w:cs="Times New Roman"/>
          <w:sz w:val="24"/>
          <w:szCs w:val="24"/>
        </w:rPr>
        <w:t>пгт</w:t>
      </w:r>
      <w:proofErr w:type="spellEnd"/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Думиничи</w:t>
      </w:r>
    </w:p>
    <w:p w:rsidR="00022E73" w:rsidRPr="00022E73" w:rsidRDefault="00022E73" w:rsidP="00022E73">
      <w:pPr>
        <w:rPr>
          <w:rFonts w:ascii="Calibri" w:eastAsia="Calibri" w:hAnsi="Calibri" w:cs="Times New Roman"/>
        </w:rPr>
      </w:pPr>
      <w:r w:rsidRPr="00022E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D29A57A" wp14:editId="21BE28C7">
            <wp:extent cx="2872810" cy="1362075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b="13593"/>
                    <a:stretch/>
                  </pic:blipFill>
                  <pic:spPr bwMode="auto">
                    <a:xfrm>
                      <a:off x="0" y="0"/>
                      <a:ext cx="2884502" cy="1367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2E73" w:rsidRPr="00022E73" w:rsidRDefault="00022E73" w:rsidP="00022E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 xml:space="preserve"> Приложение 7</w:t>
      </w:r>
    </w:p>
    <w:p w:rsidR="00022E73" w:rsidRPr="00022E73" w:rsidRDefault="00022E73" w:rsidP="00022E73">
      <w:pPr>
        <w:rPr>
          <w:rFonts w:ascii="Times New Roman" w:eastAsia="Calibri" w:hAnsi="Times New Roman" w:cs="Times New Roman"/>
          <w:sz w:val="24"/>
          <w:szCs w:val="24"/>
        </w:rPr>
      </w:pPr>
      <w:r w:rsidRPr="00022E73">
        <w:rPr>
          <w:rFonts w:ascii="Times New Roman" w:eastAsia="Calibri" w:hAnsi="Times New Roman" w:cs="Times New Roman"/>
          <w:sz w:val="24"/>
          <w:szCs w:val="24"/>
        </w:rPr>
        <w:t>Видеоролик о г. Людиново</w:t>
      </w:r>
    </w:p>
    <w:p w:rsidR="00022E73" w:rsidRPr="00022E73" w:rsidRDefault="00022E73" w:rsidP="00022E73">
      <w:pPr>
        <w:rPr>
          <w:rFonts w:ascii="Calibri" w:eastAsia="Calibri" w:hAnsi="Calibri" w:cs="Times New Roman"/>
          <w:sz w:val="24"/>
          <w:szCs w:val="24"/>
        </w:rPr>
      </w:pPr>
      <w:hyperlink r:id="rId36" w:history="1">
        <w:r w:rsidRPr="00022E73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https://youtu.be/vSjtgg1zwjM</w:t>
        </w:r>
      </w:hyperlink>
    </w:p>
    <w:p w:rsidR="00022E73" w:rsidRPr="00022E73" w:rsidRDefault="00022E73" w:rsidP="00022E73">
      <w:pPr>
        <w:rPr>
          <w:rFonts w:ascii="Calibri" w:eastAsia="Calibri" w:hAnsi="Calibri" w:cs="Times New Roman"/>
          <w:noProof/>
        </w:rPr>
      </w:pPr>
    </w:p>
    <w:p w:rsidR="00017E2E" w:rsidRDefault="00017E2E"/>
    <w:sectPr w:rsidR="00017E2E" w:rsidSect="00CE7312">
      <w:pgSz w:w="16838" w:h="11906" w:orient="landscape"/>
      <w:pgMar w:top="1134" w:right="1134" w:bottom="851" w:left="1134" w:header="709" w:footer="709" w:gutter="0"/>
      <w:pgBorders w:offsetFrom="page">
        <w:top w:val="double" w:sz="4" w:space="24" w:color="833C0B" w:themeColor="accent2" w:themeShade="80"/>
        <w:left w:val="double" w:sz="4" w:space="24" w:color="833C0B" w:themeColor="accent2" w:themeShade="80"/>
        <w:bottom w:val="double" w:sz="4" w:space="24" w:color="833C0B" w:themeColor="accent2" w:themeShade="80"/>
        <w:right w:val="double" w:sz="4" w:space="24" w:color="833C0B" w:themeColor="accent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77B4C"/>
    <w:multiLevelType w:val="hybridMultilevel"/>
    <w:tmpl w:val="6208293C"/>
    <w:lvl w:ilvl="0" w:tplc="4E5E037E">
      <w:start w:val="1"/>
      <w:numFmt w:val="decimal"/>
      <w:lvlText w:val="%1."/>
      <w:lvlJc w:val="left"/>
      <w:pPr>
        <w:ind w:left="34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60" w:hanging="360"/>
      </w:pPr>
    </w:lvl>
    <w:lvl w:ilvl="2" w:tplc="0419001B" w:tentative="1">
      <w:start w:val="1"/>
      <w:numFmt w:val="lowerRoman"/>
      <w:lvlText w:val="%3."/>
      <w:lvlJc w:val="right"/>
      <w:pPr>
        <w:ind w:left="1780" w:hanging="180"/>
      </w:pPr>
    </w:lvl>
    <w:lvl w:ilvl="3" w:tplc="0419000F" w:tentative="1">
      <w:start w:val="1"/>
      <w:numFmt w:val="decimal"/>
      <w:lvlText w:val="%4."/>
      <w:lvlJc w:val="left"/>
      <w:pPr>
        <w:ind w:left="2500" w:hanging="360"/>
      </w:pPr>
    </w:lvl>
    <w:lvl w:ilvl="4" w:tplc="04190019" w:tentative="1">
      <w:start w:val="1"/>
      <w:numFmt w:val="lowerLetter"/>
      <w:lvlText w:val="%5."/>
      <w:lvlJc w:val="left"/>
      <w:pPr>
        <w:ind w:left="3220" w:hanging="360"/>
      </w:pPr>
    </w:lvl>
    <w:lvl w:ilvl="5" w:tplc="0419001B" w:tentative="1">
      <w:start w:val="1"/>
      <w:numFmt w:val="lowerRoman"/>
      <w:lvlText w:val="%6."/>
      <w:lvlJc w:val="right"/>
      <w:pPr>
        <w:ind w:left="3940" w:hanging="180"/>
      </w:pPr>
    </w:lvl>
    <w:lvl w:ilvl="6" w:tplc="0419000F" w:tentative="1">
      <w:start w:val="1"/>
      <w:numFmt w:val="decimal"/>
      <w:lvlText w:val="%7."/>
      <w:lvlJc w:val="left"/>
      <w:pPr>
        <w:ind w:left="4660" w:hanging="360"/>
      </w:pPr>
    </w:lvl>
    <w:lvl w:ilvl="7" w:tplc="04190019" w:tentative="1">
      <w:start w:val="1"/>
      <w:numFmt w:val="lowerLetter"/>
      <w:lvlText w:val="%8."/>
      <w:lvlJc w:val="left"/>
      <w:pPr>
        <w:ind w:left="5380" w:hanging="360"/>
      </w:pPr>
    </w:lvl>
    <w:lvl w:ilvl="8" w:tplc="041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1" w15:restartNumberingAfterBreak="0">
    <w:nsid w:val="34293698"/>
    <w:multiLevelType w:val="hybridMultilevel"/>
    <w:tmpl w:val="44249752"/>
    <w:lvl w:ilvl="0" w:tplc="C0BA20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60817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D56876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BCB4C14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240881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592393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36E5D8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D56C31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79E9EE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3B650D"/>
    <w:multiLevelType w:val="hybridMultilevel"/>
    <w:tmpl w:val="D3EC901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726"/>
    <w:rsid w:val="00017E2E"/>
    <w:rsid w:val="00022E73"/>
    <w:rsid w:val="002E0726"/>
    <w:rsid w:val="00C7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1C8DD"/>
  <w15:chartTrackingRefBased/>
  <w15:docId w15:val="{E4EB1422-9BB1-460A-962D-9EDA93FFF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22E73"/>
  </w:style>
  <w:style w:type="paragraph" w:styleId="a3">
    <w:name w:val="Normal (Web)"/>
    <w:basedOn w:val="a"/>
    <w:uiPriority w:val="99"/>
    <w:unhideWhenUsed/>
    <w:rsid w:val="00022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22E73"/>
    <w:pPr>
      <w:spacing w:after="200" w:line="276" w:lineRule="auto"/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022E73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22E73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39"/>
    <w:rsid w:val="00022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7"/>
    <w:uiPriority w:val="39"/>
    <w:rsid w:val="00022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C%D1%83%D0%BD%D0%B8%D1%86%D0%B8%D0%BF%D0%B0%D0%BB%D1%8C%D0%BD%D0%BE%D0%B5_%D0%BE%D0%B1%D1%80%D0%B0%D0%B7%D0%BE%D0%B2%D0%B0%D0%BD%D0%B8%D0%B5" TargetMode="External"/><Relationship Id="rId18" Type="http://schemas.openxmlformats.org/officeDocument/2006/relationships/hyperlink" Target="https://ru.wikipedia.org/wiki/%D0%A2%D1%80%D0%BE%D0%B8%D1%86%D0%BA%D0%B8%D0%B9_%D0%B0%D0%B4%D0%BC%D0%B8%D0%BD%D0%B8%D1%81%D1%82%D1%80%D0%B0%D1%82%D0%B8%D0%B2%D0%BD%D1%8B%D0%B9_%D0%BE%D0%BA%D1%80%D1%83%D0%B3" TargetMode="External"/><Relationship Id="rId26" Type="http://schemas.openxmlformats.org/officeDocument/2006/relationships/hyperlink" Target="https://www.komandirovka.ru/sights/suhinichi/tserkov-kazanskoy-ikonyi-bojiey-materi/" TargetMode="External"/><Relationship Id="rId21" Type="http://schemas.openxmlformats.org/officeDocument/2006/relationships/hyperlink" Target="https://ru.wikipedia.org/wiki/%D0%9A%D0%B0%D0%BB%D1%83%D0%B3%D0%B0" TargetMode="External"/><Relationship Id="rId34" Type="http://schemas.openxmlformats.org/officeDocument/2006/relationships/image" Target="media/image8.png"/><Relationship Id="rId7" Type="http://schemas.openxmlformats.org/officeDocument/2006/relationships/image" Target="media/image3.png"/><Relationship Id="rId12" Type="http://schemas.openxmlformats.org/officeDocument/2006/relationships/hyperlink" Target="https://ru.wikipedia.org/wiki/%D0%9A%D0%B0%D0%BB%D1%83%D0%B6%D1%81%D0%BA%D0%B0%D1%8F_%D0%BE%D0%B1%D0%BB%D0%B0%D1%81%D1%82%D1%8C" TargetMode="External"/><Relationship Id="rId17" Type="http://schemas.openxmlformats.org/officeDocument/2006/relationships/hyperlink" Target="https://ru.wikipedia.org/wiki/%D0%9C%D0%BE%D1%81%D0%BA%D0%B2%D0%B0" TargetMode="External"/><Relationship Id="rId25" Type="http://schemas.openxmlformats.org/officeDocument/2006/relationships/hyperlink" Target="https://www.komandirovka.ru/sights/suhinichi/museum/" TargetMode="External"/><Relationship Id="rId33" Type="http://schemas.openxmlformats.org/officeDocument/2006/relationships/hyperlink" Target="https://www.komandirovka.ru/sights/suhinichi/skver-pobedy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E%D0%BA%D0%B0" TargetMode="External"/><Relationship Id="rId20" Type="http://schemas.openxmlformats.org/officeDocument/2006/relationships/hyperlink" Target="https://ru.wikipedia.org/wiki/%D0%9A%D0%B0%D0%BB%D1%83%D0%B3%D0%B0" TargetMode="External"/><Relationship Id="rId29" Type="http://schemas.openxmlformats.org/officeDocument/2006/relationships/hyperlink" Target="https://www.komandirovka.ru/sights/suhinichi/pamyatnik-vi-leninu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ru.wikipedia.org/wiki/%D0%A6%D0%B5%D0%BD%D1%82%D1%80%D0%B0%D0%BB%D1%8C%D0%BD%D1%8B%D0%B9_%D1%84%D0%B5%D0%B4%D0%B5%D1%80%D0%B0%D0%BB%D1%8C%D0%BD%D1%8B%D0%B9_%D0%BE%D0%BA%D1%80%D1%83%D0%B3" TargetMode="External"/><Relationship Id="rId24" Type="http://schemas.openxmlformats.org/officeDocument/2006/relationships/hyperlink" Target="https://www.komandirovka.ru/sights/suhinichi/smolenskoy-ikonyi-bojiey-materi/" TargetMode="External"/><Relationship Id="rId32" Type="http://schemas.openxmlformats.org/officeDocument/2006/relationships/hyperlink" Target="https://www.komandirovka.ru/sights/suhinichi/dom-kuptsov-smolyanovyih/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3%D0%BE%D1%80%D0%BE%D0%B4%D1%81%D0%BA%D0%BE%D0%B9_%D0%BE%D0%BA%D1%80%D1%83%D0%B3_(%D0%A0%D0%BE%D1%81%D1%81%D0%B8%D1%8F)" TargetMode="External"/><Relationship Id="rId23" Type="http://schemas.openxmlformats.org/officeDocument/2006/relationships/image" Target="media/image7.png"/><Relationship Id="rId28" Type="http://schemas.openxmlformats.org/officeDocument/2006/relationships/hyperlink" Target="https://www.komandirovka.ru/sights/suhinichi/pamyatnik-10-y-pushechnoy-artilleriyskoy-brigade/" TargetMode="External"/><Relationship Id="rId36" Type="http://schemas.openxmlformats.org/officeDocument/2006/relationships/hyperlink" Target="https://youtu.be/vSjtgg1zwjM" TargetMode="External"/><Relationship Id="rId10" Type="http://schemas.openxmlformats.org/officeDocument/2006/relationships/hyperlink" Target="https://ru.wikipedia.org/wiki/%D0%95%D0%B2%D1%80%D0%BE%D0%BF%D0%B5%D0%B9%D1%81%D0%BA%D0%B0%D1%8F_%D1%87%D0%B0%D1%81%D1%82%D1%8C_%D0%A0%D0%BE%D1%81%D1%81%D0%B8%D0%B8" TargetMode="External"/><Relationship Id="rId19" Type="http://schemas.openxmlformats.org/officeDocument/2006/relationships/hyperlink" Target="https://ru.wikipedia.org/wiki/%D0%9C%D0%BE%D1%81%D0%BA%D0%BE%D0%B2%D1%81%D0%BA%D0%B0%D1%8F_%D0%BA%D0%BE%D0%BB%D1%8C%D1%86%D0%B5%D0%B2%D0%B0%D1%8F_%D0%B0%D0%B2%D1%82%D0%BE%D0%BC%D0%BE%D0%B1%D0%B8%D0%BB%D1%8C%D0%BD%D0%B0%D1%8F_%D0%B4%D0%BE%D1%80%D0%BE%D0%B3%D0%B0" TargetMode="External"/><Relationship Id="rId31" Type="http://schemas.openxmlformats.org/officeDocument/2006/relationships/hyperlink" Target="https://www.komandirovka.ru/sights/suhinichi/pamyatnik-kk-rokossovskom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ru.wikipedia.org/wiki/%D0%9A%D0%B0%D0%BB%D1%83%D0%B3%D0%B0_(%D0%B3%D0%BE%D1%80%D0%BE%D0%B4%D1%81%D0%BA%D0%BE%D0%B9_%D0%BE%D0%BA%D1%80%D1%83%D0%B3)" TargetMode="External"/><Relationship Id="rId22" Type="http://schemas.openxmlformats.org/officeDocument/2006/relationships/image" Target="media/image6.png"/><Relationship Id="rId27" Type="http://schemas.openxmlformats.org/officeDocument/2006/relationships/hyperlink" Target="https://www.komandirovka.ru/sights/suhinichi/pamyatnaya-stela-naselennyiy-punkt-voinskoy-doblesti/" TargetMode="External"/><Relationship Id="rId30" Type="http://schemas.openxmlformats.org/officeDocument/2006/relationships/hyperlink" Target="https://www.komandirovka.ru/sights/suhinichi/pamyatnik-voinam-pogibshim-v-afganistane/" TargetMode="External"/><Relationship Id="rId35" Type="http://schemas.openxmlformats.org/officeDocument/2006/relationships/image" Target="media/image9.pn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4032</Words>
  <Characters>22987</Characters>
  <Application>Microsoft Office Word</Application>
  <DocSecurity>0</DocSecurity>
  <Lines>191</Lines>
  <Paragraphs>53</Paragraphs>
  <ScaleCrop>false</ScaleCrop>
  <Company/>
  <LinksUpToDate>false</LinksUpToDate>
  <CharactersWithSpaces>26966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2021-12-06T09:40:00Z</dcterms:created>
  <dcterms:modified xsi:type="dcterms:W3CDTF">2021-12-06T09:42:00Z</dcterms:modified>
</cp:coreProperties>
</file>