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25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</w:t>
      </w:r>
      <w:r w:rsidR="0038582B">
        <w:rPr>
          <w:rFonts w:ascii="Times New Roman" w:hAnsi="Times New Roman" w:cs="Times New Roman"/>
          <w:sz w:val="28"/>
          <w:szCs w:val="28"/>
        </w:rPr>
        <w:t>щеоб</w:t>
      </w:r>
      <w:r>
        <w:rPr>
          <w:rFonts w:ascii="Times New Roman" w:hAnsi="Times New Roman" w:cs="Times New Roman"/>
          <w:sz w:val="28"/>
          <w:szCs w:val="28"/>
        </w:rPr>
        <w:t>разовательное учреждение средняя школа №12 городского округа города Выкса Нижегородской области</w:t>
      </w: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67520">
        <w:rPr>
          <w:rFonts w:ascii="Times New Roman" w:hAnsi="Times New Roman" w:cs="Times New Roman"/>
          <w:b/>
          <w:sz w:val="44"/>
          <w:szCs w:val="44"/>
        </w:rPr>
        <w:t xml:space="preserve">Методическая разработка урока </w:t>
      </w: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67520">
        <w:rPr>
          <w:rFonts w:ascii="Times New Roman" w:hAnsi="Times New Roman" w:cs="Times New Roman"/>
          <w:b/>
          <w:sz w:val="44"/>
          <w:szCs w:val="44"/>
        </w:rPr>
        <w:t>по геометрии в 7 классе</w:t>
      </w: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67520">
        <w:rPr>
          <w:rFonts w:ascii="Times New Roman" w:hAnsi="Times New Roman" w:cs="Times New Roman"/>
          <w:b/>
          <w:sz w:val="44"/>
          <w:szCs w:val="44"/>
        </w:rPr>
        <w:t>Тема урока: «Сумма углов треугольника»</w:t>
      </w: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Автор разработки: </w:t>
      </w: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учитель математики</w:t>
      </w: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Костина Елена Евгеньевна</w:t>
      </w: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EC4" w:rsidRDefault="00385EC4" w:rsidP="00385E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</w:t>
      </w:r>
    </w:p>
    <w:p w:rsidR="00385EC4" w:rsidRPr="00467520" w:rsidRDefault="00385EC4" w:rsidP="00385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5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Методические комментарии </w:t>
      </w:r>
    </w:p>
    <w:p w:rsidR="000A082E" w:rsidRDefault="00385EC4" w:rsidP="000A082E">
      <w:pPr>
        <w:pStyle w:val="1"/>
        <w:tabs>
          <w:tab w:val="left" w:pos="975"/>
        </w:tabs>
        <w:ind w:firstLine="567"/>
        <w:jc w:val="both"/>
        <w:rPr>
          <w:rFonts w:cs="Times New Roman"/>
          <w:sz w:val="28"/>
          <w:lang w:val="ru-RU"/>
        </w:rPr>
      </w:pPr>
      <w:r w:rsidRPr="001215DB">
        <w:rPr>
          <w:rFonts w:cs="Times New Roman"/>
          <w:sz w:val="28"/>
          <w:lang w:val="ru-RU"/>
        </w:rPr>
        <w:t>Геометрии отводится ведущая роль в формировании дедуктивного стиля мышления. Значительная роль в развивающей функции обучения отводится усвоению, открытию и доказательству теорем наряду с разнообразием геометрических задач. Одним из важных направлений в психолого-педагогических исследованиях, посвяще</w:t>
      </w:r>
      <w:r>
        <w:rPr>
          <w:rFonts w:cs="Times New Roman"/>
          <w:sz w:val="28"/>
          <w:lang w:val="ru-RU"/>
        </w:rPr>
        <w:t>нных методам обучения математике</w:t>
      </w:r>
      <w:r w:rsidRPr="001215DB">
        <w:rPr>
          <w:rFonts w:cs="Times New Roman"/>
          <w:sz w:val="28"/>
          <w:lang w:val="ru-RU"/>
        </w:rPr>
        <w:t>, является «проблемное обучение». Существенным условием проявления проблемного обучения является исследовательский характер работы учащегося в процессе обучения. Деятельнос</w:t>
      </w:r>
      <w:r>
        <w:rPr>
          <w:rFonts w:cs="Times New Roman"/>
          <w:sz w:val="28"/>
          <w:lang w:val="ru-RU"/>
        </w:rPr>
        <w:t xml:space="preserve">ть учащихся должна быть </w:t>
      </w:r>
      <w:r w:rsidRPr="001215DB">
        <w:rPr>
          <w:rFonts w:cs="Times New Roman"/>
          <w:sz w:val="28"/>
          <w:lang w:val="ru-RU"/>
        </w:rPr>
        <w:t xml:space="preserve"> организована</w:t>
      </w:r>
      <w:r>
        <w:rPr>
          <w:rFonts w:cs="Times New Roman"/>
          <w:sz w:val="28"/>
          <w:lang w:val="ru-RU"/>
        </w:rPr>
        <w:t xml:space="preserve"> так</w:t>
      </w:r>
      <w:r w:rsidRPr="001215DB">
        <w:rPr>
          <w:rFonts w:cs="Times New Roman"/>
          <w:sz w:val="28"/>
          <w:lang w:val="ru-RU"/>
        </w:rPr>
        <w:t>, чтобы ученик был активным, самостоятельным, решал задачи, требующие не только знания, но и определенной сообразительности и догадки.</w:t>
      </w:r>
      <w:r w:rsidR="000A082E">
        <w:rPr>
          <w:rFonts w:cs="Times New Roman"/>
          <w:sz w:val="28"/>
          <w:lang w:val="ru-RU"/>
        </w:rPr>
        <w:t xml:space="preserve"> </w:t>
      </w:r>
      <w:r w:rsidRPr="001215DB">
        <w:rPr>
          <w:rFonts w:cs="Times New Roman"/>
          <w:sz w:val="28"/>
          <w:lang w:val="ru-RU"/>
        </w:rPr>
        <w:t>Знания, получе</w:t>
      </w:r>
      <w:r>
        <w:rPr>
          <w:rFonts w:cs="Times New Roman"/>
          <w:sz w:val="28"/>
          <w:lang w:val="ru-RU"/>
        </w:rPr>
        <w:t>нные ранее в темах «Треугольник, параллельные прямые</w:t>
      </w:r>
      <w:r w:rsidRPr="001215DB">
        <w:rPr>
          <w:rFonts w:cs="Times New Roman"/>
          <w:sz w:val="28"/>
          <w:lang w:val="ru-RU"/>
        </w:rPr>
        <w:t xml:space="preserve">» позволяют это сделать. </w:t>
      </w:r>
    </w:p>
    <w:p w:rsidR="00385EC4" w:rsidRPr="001215DB" w:rsidRDefault="00385EC4" w:rsidP="000A082E">
      <w:pPr>
        <w:pStyle w:val="1"/>
        <w:tabs>
          <w:tab w:val="left" w:pos="975"/>
        </w:tabs>
        <w:ind w:firstLine="567"/>
        <w:jc w:val="both"/>
        <w:rPr>
          <w:rFonts w:cs="Times New Roman"/>
          <w:sz w:val="28"/>
          <w:lang w:val="ru-RU"/>
        </w:rPr>
      </w:pPr>
      <w:r w:rsidRPr="001215DB">
        <w:rPr>
          <w:rFonts w:cs="Times New Roman"/>
          <w:sz w:val="28"/>
          <w:lang w:val="ru-RU"/>
        </w:rPr>
        <w:t xml:space="preserve">В подростковом возрасте   ведущей деятельностью учащихся является деятельность общения в процессе обучения. Для организации такой деятельности учитель предлагает учащимся включиться в поиск новых фактов и способов доказательства этих фактов. В ходе такой деятельности развивается любознательность, интерес к математике, формируются универсальные учебные действия: обобщение, абстрагирование, синтез. Познавательная деятельность направлена на познание системы отношений в процессе отыскания различных методов, приёмов доказательства теорем и решения практических задач. </w:t>
      </w:r>
    </w:p>
    <w:p w:rsidR="00385EC4" w:rsidRPr="001215DB" w:rsidRDefault="00385EC4" w:rsidP="00385EC4">
      <w:pPr>
        <w:pStyle w:val="1"/>
        <w:tabs>
          <w:tab w:val="left" w:pos="975"/>
        </w:tabs>
        <w:ind w:left="360" w:firstLine="567"/>
        <w:jc w:val="both"/>
        <w:rPr>
          <w:rFonts w:cs="Times New Roman"/>
          <w:sz w:val="28"/>
          <w:lang w:val="ru-RU"/>
        </w:rPr>
      </w:pPr>
    </w:p>
    <w:p w:rsidR="00385EC4" w:rsidRDefault="00385EC4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385EC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Тема урока: Сумма углов треугольника. 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изучения нового материала.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урока: первый урок главы «Соотношения между сторонами и углами    треугольника».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работы на уроке: 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● </w:t>
      </w:r>
      <w:r>
        <w:rPr>
          <w:rFonts w:ascii="Times New Roman" w:hAnsi="Times New Roman" w:cs="Times New Roman"/>
          <w:sz w:val="28"/>
          <w:szCs w:val="28"/>
        </w:rPr>
        <w:t>фронтальная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групповая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индивидуальная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Методы: 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частично-поисковый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практический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самооценки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Технологии: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дифференцированное обучение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информационно-коммуникационные технологии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обучение в сотрудничестве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игровая технология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520">
        <w:rPr>
          <w:rFonts w:ascii="Times New Roman" w:hAnsi="Times New Roman" w:cs="Times New Roman"/>
          <w:b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>: систематизация знаний о треугольнике, формирование у учащихся понятия «сумма углов треугольника», формирование умения использовать это свойство при решении задач.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520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7520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(формирование познавательных УУД): практическим путём выяснить чему равна сумма углов треугольника, познакомиться с формулировкой теоремы о сумме углов треугольника, рассмотреть разные способы доказательства теоремы, научиться применить теорему при решении задач (закрепить навыки решения геометрических задач)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7520"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 xml:space="preserve"> (формирование регулятивных УУД): развивать умения учащихся анализировать, делать выводы, определять взаимосвязь и логическую последовательность мыслей, развивать познавательную и творческую деятельно</w:t>
      </w:r>
      <w:r w:rsidR="005925E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ть учащихся, учить самостоятельно добывать знания</w:t>
      </w:r>
    </w:p>
    <w:p w:rsidR="00483A96" w:rsidRDefault="00483A9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25E2" w:rsidRPr="00467520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5925E2">
        <w:rPr>
          <w:rFonts w:ascii="Times New Roman" w:hAnsi="Times New Roman" w:cs="Times New Roman"/>
          <w:sz w:val="28"/>
          <w:szCs w:val="28"/>
        </w:rPr>
        <w:t xml:space="preserve"> (формирование коммуникативных и личностных УУД): воспитывать у обучающихся аккуратность, точность, внимательность; побуждать учащихся к самоконтролю и взаимоконтролю; воспитывать уверенность в себе; развивать коммуникативные навыки</w:t>
      </w:r>
      <w:r w:rsidR="00467520">
        <w:rPr>
          <w:rFonts w:ascii="Times New Roman" w:hAnsi="Times New Roman" w:cs="Times New Roman"/>
          <w:sz w:val="28"/>
          <w:szCs w:val="28"/>
        </w:rPr>
        <w:t>.</w:t>
      </w:r>
      <w:r w:rsidR="005925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5E2" w:rsidRDefault="005925E2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5E2" w:rsidRPr="000606B9" w:rsidRDefault="005925E2" w:rsidP="000606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педагогические результаты:</w:t>
      </w:r>
    </w:p>
    <w:p w:rsidR="005925E2" w:rsidRDefault="005925E2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>: уче</w:t>
      </w:r>
      <w:r w:rsidR="0038582B">
        <w:rPr>
          <w:rFonts w:ascii="Times New Roman" w:hAnsi="Times New Roman" w:cs="Times New Roman"/>
          <w:sz w:val="28"/>
          <w:szCs w:val="28"/>
        </w:rPr>
        <w:t>ник знает формулировку теоремы о</w:t>
      </w:r>
      <w:r>
        <w:rPr>
          <w:rFonts w:ascii="Times New Roman" w:hAnsi="Times New Roman" w:cs="Times New Roman"/>
          <w:sz w:val="28"/>
          <w:szCs w:val="28"/>
        </w:rPr>
        <w:t xml:space="preserve"> сумме углов треугольника, умеет её доказывать разными способами, умеет применять тео</w:t>
      </w:r>
      <w:r w:rsidR="0038582B">
        <w:rPr>
          <w:rFonts w:ascii="Times New Roman" w:hAnsi="Times New Roman" w:cs="Times New Roman"/>
          <w:sz w:val="28"/>
          <w:szCs w:val="28"/>
        </w:rPr>
        <w:t>рему при решении задач, умеет</w:t>
      </w:r>
      <w:r>
        <w:rPr>
          <w:rFonts w:ascii="Times New Roman" w:hAnsi="Times New Roman" w:cs="Times New Roman"/>
          <w:sz w:val="28"/>
          <w:szCs w:val="28"/>
        </w:rPr>
        <w:t xml:space="preserve"> классифицировать треугольники по углам, систематизирует знания о треугольнике.</w:t>
      </w:r>
    </w:p>
    <w:p w:rsidR="005925E2" w:rsidRDefault="005925E2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925E2" w:rsidRDefault="005925E2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познавательные УУД: ученик умеет выбирать наиболее эффективные способы решения поставленных задач, сравнивать и анализировать информацию, делать выводы на основе полученной информации, развивает навыки самостоятельной и исследовательской деятельности;</w:t>
      </w:r>
    </w:p>
    <w:p w:rsidR="005925E2" w:rsidRDefault="005925E2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регулятивные УУД: ученик</w:t>
      </w:r>
      <w:r w:rsidR="000606B9">
        <w:rPr>
          <w:rFonts w:ascii="Times New Roman" w:hAnsi="Times New Roman" w:cs="Times New Roman"/>
          <w:sz w:val="28"/>
          <w:szCs w:val="28"/>
        </w:rPr>
        <w:t xml:space="preserve"> умеет выполнять задания согласно инструкции учителя, анализировать результаты своей работы на уроке, контролировать и оценивать результаты деятельности;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коммуникативные УУД: ученик умеет слушать и вступать в диалог, участвовать в коллективном обсуждении проблем, высказывать и аргументировать свою точку зрения, отвечать на вопросы, обсуждать вопросы со сверстниками.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>: умеет справедливо оценивать свою работу и работы одноклассников, применять полученные знания в практической деятельности, приобретает интерес к предмету, способен к саморазвитию.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97249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0606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доска, учебник, раздаточный материал для</w:t>
      </w:r>
      <w:r w:rsidR="00467520">
        <w:rPr>
          <w:rFonts w:ascii="Times New Roman" w:hAnsi="Times New Roman" w:cs="Times New Roman"/>
          <w:sz w:val="28"/>
          <w:szCs w:val="28"/>
        </w:rPr>
        <w:t xml:space="preserve"> выполнения практической работы, презентация к уроку.</w:t>
      </w:r>
    </w:p>
    <w:p w:rsidR="000606B9" w:rsidRDefault="0097249C" w:rsidP="00060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целесообразно проводить в кабинете ЦОС (1 ученик: 1 компьютер), перед началом урока ученики разбиты на 3 группы.</w:t>
      </w:r>
    </w:p>
    <w:p w:rsidR="000606B9" w:rsidRPr="000606B9" w:rsidRDefault="000606B9" w:rsidP="000606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6B9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E69F4">
        <w:rPr>
          <w:rFonts w:ascii="Times New Roman" w:hAnsi="Times New Roman" w:cs="Times New Roman"/>
          <w:sz w:val="28"/>
          <w:szCs w:val="28"/>
        </w:rPr>
        <w:t xml:space="preserve">Мотивационно-ориентировочная </w:t>
      </w:r>
      <w:r w:rsidR="00F043BC">
        <w:rPr>
          <w:rFonts w:ascii="Times New Roman" w:hAnsi="Times New Roman" w:cs="Times New Roman"/>
          <w:sz w:val="28"/>
          <w:szCs w:val="28"/>
        </w:rPr>
        <w:t>часть (11 минут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06B9" w:rsidRDefault="00871FF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Организационный этап</w:t>
      </w:r>
    </w:p>
    <w:p w:rsidR="00871FF6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Этап </w:t>
      </w:r>
      <w:r w:rsidR="00871FF6">
        <w:rPr>
          <w:rFonts w:ascii="Times New Roman" w:hAnsi="Times New Roman" w:cs="Times New Roman"/>
          <w:sz w:val="28"/>
          <w:szCs w:val="28"/>
        </w:rPr>
        <w:t>постановки учебной проблемы</w:t>
      </w:r>
    </w:p>
    <w:p w:rsidR="00871FF6" w:rsidRDefault="00871FF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Мотивация учебной деятельности</w:t>
      </w:r>
    </w:p>
    <w:p w:rsidR="00871FF6" w:rsidRDefault="00871FF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Постановка целей урока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Операци</w:t>
      </w:r>
      <w:r w:rsidR="000E1E0D">
        <w:rPr>
          <w:rFonts w:ascii="Times New Roman" w:hAnsi="Times New Roman" w:cs="Times New Roman"/>
          <w:sz w:val="28"/>
          <w:szCs w:val="28"/>
        </w:rPr>
        <w:t xml:space="preserve">онно-познавательная часть </w:t>
      </w:r>
      <w:r w:rsidR="00F043BC">
        <w:rPr>
          <w:rFonts w:ascii="Times New Roman" w:hAnsi="Times New Roman" w:cs="Times New Roman"/>
          <w:sz w:val="28"/>
          <w:szCs w:val="28"/>
        </w:rPr>
        <w:t>(25 минут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</w:t>
      </w:r>
      <w:r w:rsidR="00871FF6">
        <w:rPr>
          <w:rFonts w:ascii="Times New Roman" w:hAnsi="Times New Roman" w:cs="Times New Roman"/>
          <w:sz w:val="28"/>
          <w:szCs w:val="28"/>
        </w:rPr>
        <w:t>Изучение нового материала (доказательство теоремы)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</w:t>
      </w:r>
      <w:r w:rsidR="00871FF6">
        <w:rPr>
          <w:rFonts w:ascii="Times New Roman" w:hAnsi="Times New Roman" w:cs="Times New Roman"/>
          <w:sz w:val="28"/>
          <w:szCs w:val="28"/>
        </w:rPr>
        <w:t>Применение изученного материала (просмотр видеоролика)</w:t>
      </w:r>
    </w:p>
    <w:p w:rsidR="000606B9" w:rsidRDefault="00871FF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Первичная проверка понимания</w:t>
      </w:r>
      <w:r w:rsidR="000606B9">
        <w:rPr>
          <w:rFonts w:ascii="Times New Roman" w:hAnsi="Times New Roman" w:cs="Times New Roman"/>
          <w:sz w:val="28"/>
          <w:szCs w:val="28"/>
        </w:rPr>
        <w:t xml:space="preserve"> (классификация треугольников по углам)</w:t>
      </w:r>
    </w:p>
    <w:p w:rsidR="000606B9" w:rsidRDefault="00871FF6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Закрепление, контроль и коррекция знаний </w:t>
      </w:r>
      <w:r w:rsidR="000606B9">
        <w:rPr>
          <w:rFonts w:ascii="Times New Roman" w:hAnsi="Times New Roman" w:cs="Times New Roman"/>
          <w:sz w:val="28"/>
          <w:szCs w:val="28"/>
        </w:rPr>
        <w:t xml:space="preserve"> (ключевые задачи, интерактивный тест)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="00F043BC">
        <w:rPr>
          <w:rFonts w:ascii="Times New Roman" w:hAnsi="Times New Roman" w:cs="Times New Roman"/>
          <w:sz w:val="28"/>
          <w:szCs w:val="28"/>
        </w:rPr>
        <w:t>ефлексивно-оценочная часть (4 минуты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1) Подведение итогов</w:t>
      </w:r>
      <w:r w:rsidR="00871FF6">
        <w:rPr>
          <w:rFonts w:ascii="Times New Roman" w:hAnsi="Times New Roman" w:cs="Times New Roman"/>
          <w:sz w:val="28"/>
          <w:szCs w:val="28"/>
        </w:rPr>
        <w:t>, планирование дальнейшей деятельности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</w:t>
      </w:r>
      <w:r w:rsidR="00871FF6">
        <w:rPr>
          <w:rFonts w:ascii="Times New Roman" w:hAnsi="Times New Roman" w:cs="Times New Roman"/>
          <w:sz w:val="28"/>
          <w:szCs w:val="28"/>
        </w:rPr>
        <w:t>Рефлексия</w:t>
      </w:r>
    </w:p>
    <w:p w:rsidR="000606B9" w:rsidRDefault="000606B9" w:rsidP="00483A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Домашнее задание</w:t>
      </w:r>
    </w:p>
    <w:p w:rsidR="000E69F4" w:rsidRPr="00467520" w:rsidRDefault="000E69F4" w:rsidP="000E69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520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82"/>
        <w:gridCol w:w="2722"/>
      </w:tblGrid>
      <w:tr w:rsidR="000E69F4" w:rsidTr="004D4D88">
        <w:tc>
          <w:tcPr>
            <w:tcW w:w="7982" w:type="dxa"/>
          </w:tcPr>
          <w:p w:rsidR="000E69F4" w:rsidRPr="00467520" w:rsidRDefault="000E69F4" w:rsidP="000E6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52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722" w:type="dxa"/>
          </w:tcPr>
          <w:p w:rsidR="000E69F4" w:rsidRPr="00467520" w:rsidRDefault="000E69F4" w:rsidP="000E6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52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0E69F4" w:rsidTr="004D4D88">
        <w:trPr>
          <w:trHeight w:val="3257"/>
        </w:trPr>
        <w:tc>
          <w:tcPr>
            <w:tcW w:w="7982" w:type="dxa"/>
          </w:tcPr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Мотивационно-ориентировочная часть</w:t>
            </w:r>
          </w:p>
          <w:p w:rsidR="000E69F4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Организационный этап (1 минута</w:t>
            </w:r>
            <w:r w:rsidR="000E69F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Добрый день, ребята! На столах у вас смайлики, выберите тот, который соответствует вашему настроению. Как много позитива! Спасибо. 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это моё настроение, и я готова с вами сотрудничать! Эпиграфом к сегодняшнему уроку служат слова великого Евклида: «Государь, к науке Геометрии нет царской дороги!». 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Геометрия, раздел математики, изучающий фигуры. Ребята, а с какой фигурой мы с вами постоянно работаем в этом учебном году? 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П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остановка учебной проблемы (2 минуты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геометрической фигурой «треугольник» мы уже знакомы давно.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 xml:space="preserve"> Что нам известно о треугольнике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Составим кластер по этой геометрической фигуре.</w:t>
            </w:r>
          </w:p>
          <w:p w:rsidR="00B7115C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3585E1" wp14:editId="345DC774">
                  <wp:extent cx="4777740" cy="2606040"/>
                  <wp:effectExtent l="0" t="0" r="0" b="0"/>
                  <wp:docPr id="2" name="Схема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9" r:lo="rId10" r:qs="rId11" r:cs="rId12"/>
                    </a:graphicData>
                  </a:graphic>
                </wp:inline>
              </w:drawing>
            </w:r>
          </w:p>
          <w:p w:rsidR="000E69F4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 Мо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тивация учебной деятельности (7 минут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7115C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предлагаю решить вам следующую задачу: </w:t>
            </w:r>
          </w:p>
          <w:p w:rsidR="00B7115C" w:rsidRPr="00B7115C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Найдите величину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 xml:space="preserve">Р,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11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80°, а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 xml:space="preserve"> 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>70°.</w:t>
            </w:r>
          </w:p>
          <w:p w:rsidR="00B7115C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B711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15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B98842" wp14:editId="44ACFAA8">
                  <wp:extent cx="1409700" cy="1447124"/>
                  <wp:effectExtent l="0" t="0" r="0" b="1270"/>
                  <wp:docPr id="10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03" cy="14464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7115C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Хорошо, давайте немного изменим ситуацию. </w:t>
            </w:r>
          </w:p>
          <w:p w:rsidR="00B7115C" w:rsidRDefault="00B7115C" w:rsidP="00B71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Задача. По данным чертежа найдите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>треугольника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 xml:space="preserve"> </w:t>
            </w:r>
            <w:r w:rsidRPr="00B7115C">
              <w:rPr>
                <w:rFonts w:ascii="Times New Roman" w:hAnsi="Times New Roman" w:cs="Times New Roman"/>
                <w:sz w:val="28"/>
                <w:szCs w:val="28"/>
              </w:rPr>
              <w:t>АВС.</w:t>
            </w:r>
          </w:p>
          <w:p w:rsidR="00B7115C" w:rsidRPr="00B7115C" w:rsidRDefault="00B7115C" w:rsidP="00B7115C">
            <w:pPr>
              <w:rPr>
                <w:sz w:val="28"/>
                <w:szCs w:val="28"/>
              </w:rPr>
            </w:pPr>
          </w:p>
          <w:p w:rsidR="00F97FCE" w:rsidRDefault="00B7115C" w:rsidP="00B7115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115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18DF17" wp14:editId="443349F3">
                  <wp:extent cx="2263140" cy="1388492"/>
                  <wp:effectExtent l="19050" t="19050" r="22860" b="21590"/>
                  <wp:docPr id="30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583" cy="1390605"/>
                          </a:xfrm>
                          <a:prstGeom prst="rect">
                            <a:avLst/>
                          </a:prstGeom>
                          <a:noFill/>
                          <a:ln w="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процессе решения задачи мы с вами использовали сведения о параллельных прямых и понятие развёрнутого угла. Молодцы!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найдите, пожалуйста, сумму всех углов в этом треугольнике.</w:t>
            </w:r>
          </w:p>
          <w:p w:rsidR="00467520" w:rsidRDefault="00467520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думаете, чему будет равна сумма в других треугольниках?</w:t>
            </w:r>
          </w:p>
          <w:p w:rsidR="00467520" w:rsidRDefault="00467520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вас на столах лежит раздаточный материал. Давайте с ним поработаем. Выполним небольшое микроисследование. </w:t>
            </w:r>
          </w:p>
          <w:p w:rsidR="00F97FCE" w:rsidRPr="00F97FCE" w:rsidRDefault="00F97FCE" w:rsidP="00F97FCE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F97FCE" w:rsidRDefault="004D4D88" w:rsidP="00F97FC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 для группы №1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транспортира измерить углы треугольника;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>найти их сумму;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сравнить результаты;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сделать вывод. 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F97FCE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F97FCE" w:rsidRDefault="004D4D88" w:rsidP="00F97FC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 для группы №2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Отрезать ножницами все углы;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собрать  их в одной общей точке;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сравнить результаты; 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сделать вывод.  </w:t>
            </w:r>
          </w:p>
          <w:p w:rsidR="00F97FCE" w:rsidRPr="00F97FCE" w:rsidRDefault="00F97FCE" w:rsidP="00F97FCE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FCE" w:rsidRPr="00F97FCE" w:rsidRDefault="00F97FCE" w:rsidP="00F97FCE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F97FCE" w:rsidRDefault="004D4D88" w:rsidP="00F97FC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 для группы №3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>Отогнуть один угол треугольника так, чтобы он касался противоположной стороны, и линия сгиба была параллельна этой стороне;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>второй угол треугольника отогнуть так, чтобы он соприкасался с первым углом;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аналогично отогнуть третий угол треугольника;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сравнить результаты;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>сделать вывод.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F97FCE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Обмен результатами. </w:t>
            </w: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Постановка целей урока (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1 минута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4B13" w:rsidRDefault="00944B13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Итак, тему урока можно обозначить так: Сумма углов треугольника».</w:t>
            </w:r>
          </w:p>
          <w:p w:rsidR="00944B13" w:rsidRPr="00F97FCE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нужно теоретически обосновать свойство треугольника, которое мы получили практическим путём, т.е. что мы с вами должны сделать? </w:t>
            </w:r>
          </w:p>
        </w:tc>
        <w:tc>
          <w:tcPr>
            <w:tcW w:w="2722" w:type="dxa"/>
          </w:tcPr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 сигнализируют о своём настроении.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вопрос.</w:t>
            </w: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по группам: представлена возможность общаться, самостоятельно строить процесс познания.</w:t>
            </w: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полученного кластера</w:t>
            </w: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Пытаются решить задачу, но у них не получается. </w:t>
            </w: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Говорят, что не хватает информации.</w:t>
            </w: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Default="00B7115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520" w:rsidRDefault="00467520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15C" w:rsidRPr="00F97FCE" w:rsidRDefault="00F97FCE" w:rsidP="000E69F4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Замечают на чертеже равные накрест лежащие углы, доказывают параллельность прямых </w:t>
            </w:r>
            <w:r w:rsidRPr="00F97F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F97F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CD</w:t>
            </w:r>
            <w:r w:rsidR="00467520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 xml:space="preserve">спользуя параллельность прямых находят градусную меру </w:t>
            </w:r>
            <w:r w:rsidRPr="00F97FCE">
              <w:rPr>
                <w:rFonts w:ascii="Cambria Math" w:hAnsi="Cambria Math" w:cs="Cambria Math"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Pr="00F97FC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ACD</w:t>
            </w:r>
            <w:r w:rsidRPr="00F97FC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находят </w:t>
            </w:r>
            <w:r w:rsidRPr="00F97FCE">
              <w:rPr>
                <w:rFonts w:ascii="Cambria Math" w:hAnsi="Cambria Math" w:cs="Cambria Math"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Pr="00F97FC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F97FC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F97FCE" w:rsidRPr="00F97FCE" w:rsidRDefault="00F97FCE" w:rsidP="00F9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FCE">
              <w:rPr>
                <w:rFonts w:ascii="Times New Roman" w:hAnsi="Times New Roman" w:cs="Times New Roman"/>
                <w:sz w:val="28"/>
                <w:szCs w:val="28"/>
              </w:rPr>
              <w:t>Находят сумму углов.</w:t>
            </w: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944B13" w:rsidRDefault="00944B13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467520" w:rsidRDefault="00467520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520" w:rsidRDefault="00467520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520" w:rsidRDefault="00467520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4B13">
              <w:rPr>
                <w:rFonts w:ascii="Times New Roman" w:hAnsi="Times New Roman" w:cs="Times New Roman"/>
                <w:sz w:val="28"/>
                <w:szCs w:val="28"/>
              </w:rPr>
              <w:t>Измеряют углы треугольников, заносят данные в таблицу, находят сумму углов каждого треугольника.</w:t>
            </w:r>
          </w:p>
          <w:p w:rsidR="00F97FCE" w:rsidRPr="00944B13" w:rsidRDefault="00F97FCE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4B13">
              <w:rPr>
                <w:rFonts w:ascii="Times New Roman" w:hAnsi="Times New Roman" w:cs="Times New Roman"/>
                <w:sz w:val="28"/>
                <w:szCs w:val="28"/>
              </w:rPr>
              <w:t>Отрезают углы треугольников по инструкции и делают вывод.</w:t>
            </w: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Pr="00944B13" w:rsidRDefault="00944B13" w:rsidP="00944B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4B13">
              <w:rPr>
                <w:rFonts w:ascii="Times New Roman" w:hAnsi="Times New Roman" w:cs="Times New Roman"/>
                <w:sz w:val="28"/>
                <w:szCs w:val="28"/>
              </w:rPr>
              <w:t>Складывают углы треугольников по инструкции и делают вывод.</w:t>
            </w: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F97FCE" w:rsidRDefault="00F97FCE" w:rsidP="000E69F4">
            <w:pP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</w:pPr>
          </w:p>
          <w:p w:rsidR="00944B13" w:rsidRPr="00944B13" w:rsidRDefault="00944B13" w:rsidP="000E69F4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944B1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Выясняют, что сумма углов </w:t>
            </w:r>
            <w:r w:rsidRPr="00944B1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треугольника равна 180°, убеждаются, что измерение углов транспортиром не всегда даёт точный результат (погрешность измерения)</w:t>
            </w:r>
            <w:r w:rsidR="0046752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F97FCE" w:rsidRDefault="00F97FCE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13" w:rsidRDefault="00944B1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Отвечают: доказать теорему</w:t>
            </w:r>
          </w:p>
          <w:p w:rsidR="00944B13" w:rsidRPr="00F97FCE" w:rsidRDefault="00944B1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9F4" w:rsidTr="004D4D88">
        <w:tc>
          <w:tcPr>
            <w:tcW w:w="7982" w:type="dxa"/>
          </w:tcPr>
          <w:p w:rsidR="00B7115C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Операционно-познавательная часть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 Изучение нового материала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 xml:space="preserve"> (7 минут</w:t>
            </w:r>
            <w:r w:rsidR="0046752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учениками формулируем и доказываем теорему традиционным способом.</w:t>
            </w:r>
          </w:p>
          <w:p w:rsidR="005A547B" w:rsidRPr="00B524A3" w:rsidRDefault="004D4D88" w:rsidP="00B524A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Способ №1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1) Провести прямую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параллельно стороне АС через вершину В;                                                                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=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="000E1E0D">
              <w:rPr>
                <w:rFonts w:ascii="Times New Roman" w:hAnsi="Times New Roman" w:cs="Times New Roman"/>
                <w:sz w:val="28"/>
                <w:szCs w:val="28"/>
              </w:rPr>
              <w:t xml:space="preserve">С,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MBN</w:t>
            </w:r>
            <w:r w:rsidR="000E1E0D">
              <w:rPr>
                <w:rFonts w:ascii="Times New Roman" w:hAnsi="Times New Roman" w:cs="Times New Roman"/>
                <w:sz w:val="28"/>
                <w:szCs w:val="28"/>
              </w:rPr>
              <w:t xml:space="preserve"> – развёрнутый,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= 180º,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= 180º</w:t>
            </w:r>
          </w:p>
          <w:p w:rsidR="00B524A3" w:rsidRPr="00B524A3" w:rsidRDefault="00B524A3" w:rsidP="00B524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A8CBE3" wp14:editId="2CA2B0C9">
                  <wp:extent cx="2423160" cy="1222177"/>
                  <wp:effectExtent l="0" t="0" r="0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954" cy="1222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есть ещё 3 способа доказательства этой теоремы.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их разберём! </w:t>
            </w:r>
          </w:p>
          <w:p w:rsidR="00B524A3" w:rsidRPr="00B524A3" w:rsidRDefault="00B524A3" w:rsidP="00B524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B524A3" w:rsidRDefault="004D4D88" w:rsidP="00B524A3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Способ №2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Отложить от луча ВС 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2) Отложить от луча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|| АС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BM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||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5) ВМ и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совпада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ют по аксиоме параллельных прямых,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М = 180º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1, то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С = 180º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B524A3" w:rsidRDefault="004D4D88" w:rsidP="00B524A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Способ №3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Отложить от луча ВС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и тогда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|| АС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2) Продолжить В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и получить прямую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NM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3)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||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4) &lt;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М = 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0º,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= 180º,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A = 180º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B524A3" w:rsidRDefault="004D4D88" w:rsidP="00B524A3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Способ №4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Отложить от луча ВС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и тогда 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BN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|| АС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односторонние, то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= 180º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NBA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1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, то &lt;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NBA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  <w:p w:rsidR="00B524A3" w:rsidRPr="00467520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Cambria Math"/>
                <w:color w:val="333333"/>
                <w:sz w:val="27"/>
                <w:szCs w:val="27"/>
                <w:shd w:val="clear" w:color="auto" w:fill="FFFFFF"/>
              </w:rPr>
              <w:t>∠</w:t>
            </w:r>
            <w:r w:rsidRPr="00B524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 xml:space="preserve"> = 180º</w:t>
            </w:r>
          </w:p>
          <w:p w:rsidR="00B524A3" w:rsidRPr="00B524A3" w:rsidRDefault="00B524A3" w:rsidP="00B5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582B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  <w:r w:rsidRPr="00B524A3">
              <w:rPr>
                <w:rFonts w:ascii="Times New Roman" w:hAnsi="Times New Roman" w:cs="Times New Roman"/>
                <w:sz w:val="28"/>
                <w:szCs w:val="28"/>
              </w:rPr>
              <w:t>, доказана теорема: сумма углов треугольника равна 180°.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Итак, ребята, теорема одна, а доказательств несколько, так бывает и с</w:t>
            </w:r>
            <w:r w:rsidR="0038582B">
              <w:rPr>
                <w:rFonts w:ascii="Times New Roman" w:hAnsi="Times New Roman" w:cs="Times New Roman"/>
                <w:sz w:val="28"/>
                <w:szCs w:val="28"/>
              </w:rPr>
              <w:t xml:space="preserve"> задачами: задача одна – решения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разные. Это позволяет нам увидеть красоту математики, развивает логику.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Прим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енение изученного материала (1 минута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В.Ф. Каган сказал: «Легче остановить Солнце, легче двинуть Землю, чем уменьшить сумму углов треугольника».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видеоролика о применении теоремы.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520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просмотр ролика позволяет детям немного отдохнуть от умственного труда.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 Пе</w:t>
            </w:r>
            <w:r w:rsidR="000E1E0D">
              <w:rPr>
                <w:rFonts w:ascii="Times New Roman" w:hAnsi="Times New Roman" w:cs="Times New Roman"/>
                <w:sz w:val="28"/>
                <w:szCs w:val="28"/>
              </w:rPr>
              <w:t xml:space="preserve">рвичная проверка понимания 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(2 минуты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обсудить следующие вопросы: 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Может быть у треугольника два тупых угла?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Может быть у треугольника два прямых угла?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Может быть у треугольника один угол тупой, а другой прямой? 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Сколько градусов составляют углы равностороннего треугольника?</w:t>
            </w:r>
          </w:p>
          <w:p w:rsidR="00D607FF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учащимися вводим определения остроугольного, прямоугольного, тупоугольного треугольников.</w:t>
            </w: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2.4. 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Контроль и коррекция знаний (5 + 10 минут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решить устные задачи. </w:t>
            </w:r>
          </w:p>
          <w:p w:rsidR="005A547B" w:rsidRPr="00D607FF" w:rsidRDefault="004D4D88" w:rsidP="00D607FF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Тест №1</w:t>
            </w:r>
          </w:p>
          <w:p w:rsidR="00D607FF" w:rsidRPr="00D607FF" w:rsidRDefault="00D607FF" w:rsidP="00D607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sz w:val="28"/>
                <w:szCs w:val="28"/>
              </w:rPr>
              <w:t>Определить вид каждого угла треугольника.</w:t>
            </w:r>
          </w:p>
          <w:p w:rsidR="00D607FF" w:rsidRDefault="00D607FF" w:rsidP="00D607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864E974" wp14:editId="525D108F">
                  <wp:extent cx="4534533" cy="2257740"/>
                  <wp:effectExtent l="0" t="0" r="0" b="9525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4533" cy="225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07FF" w:rsidRDefault="00D607FF" w:rsidP="00D607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511CE2" wp14:editId="5DCDE942">
                  <wp:extent cx="2880272" cy="1948419"/>
                  <wp:effectExtent l="0" t="0" r="0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272" cy="1948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4D4D88" w:rsidP="00D607FF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Тест №2</w:t>
            </w:r>
            <w:r w:rsidR="00D60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547B" w:rsidRDefault="004D4D88" w:rsidP="00D607F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sz w:val="28"/>
                <w:szCs w:val="28"/>
              </w:rPr>
              <w:t>Найти величину неизвестного угла.</w:t>
            </w:r>
          </w:p>
          <w:p w:rsidR="00D607FF" w:rsidRDefault="00D607FF" w:rsidP="00D607F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607F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7A7D0A" wp14:editId="591BD055">
                  <wp:extent cx="1460008" cy="1036320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067" cy="1035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D607F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1435B5" wp14:editId="715D18A6">
                  <wp:extent cx="1463040" cy="1094400"/>
                  <wp:effectExtent l="0" t="0" r="381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944" cy="109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07FF" w:rsidRPr="00D607FF" w:rsidRDefault="00D607FF" w:rsidP="00D607FF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D3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87857A" wp14:editId="391865D3">
                  <wp:extent cx="1691640" cy="1431900"/>
                  <wp:effectExtent l="0" t="0" r="3810" b="0"/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04" cy="1430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B3D3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071495" wp14:editId="42AD9C87">
                  <wp:extent cx="1630680" cy="1450919"/>
                  <wp:effectExtent l="0" t="0" r="7620" b="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855" cy="145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49C" w:rsidRDefault="0097249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0A082E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Проверим</w:t>
            </w:r>
            <w:r w:rsidR="002911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 хорошо вы усвоили новый материал! </w:t>
            </w:r>
          </w:p>
          <w:p w:rsidR="00BB3D3A" w:rsidRDefault="0097249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B3D3A">
              <w:rPr>
                <w:rFonts w:ascii="Times New Roman" w:hAnsi="Times New Roman" w:cs="Times New Roman"/>
                <w:sz w:val="28"/>
                <w:szCs w:val="28"/>
              </w:rPr>
              <w:t xml:space="preserve">редлагаю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 </w:t>
            </w:r>
            <w:r w:rsidR="00BB3D3A">
              <w:rPr>
                <w:rFonts w:ascii="Times New Roman" w:hAnsi="Times New Roman" w:cs="Times New Roman"/>
                <w:sz w:val="28"/>
                <w:szCs w:val="28"/>
              </w:rPr>
              <w:t>поработать парами  за компьютером (интерактивный тренажёр)</w:t>
            </w:r>
          </w:p>
          <w:p w:rsidR="00D607FF" w:rsidRDefault="002911E0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BB3D3A" w:rsidRPr="00DA2C0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https://www.yaklass.ru/TestWork/Info?jid=QycIapSvL0qoOM2ULwq_dg</w:t>
              </w:r>
            </w:hyperlink>
            <w:r w:rsidR="00BB3D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1365" w:rsidRPr="002911E0" w:rsidRDefault="00EE1365" w:rsidP="000E6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Примерные задания 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</w:rPr>
              <w:t xml:space="preserve"> 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№1. Дано: 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∢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MLK=90°.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  <w:t>Данный угол является углом треугольника MLK.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Назови вид треугольника MLK: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18pt;height:15.45pt" o:ole="">
                  <v:imagedata r:id="rId24" o:title=""/>
                </v:shape>
                <w:control r:id="rId25" w:name="DefaultOcxName" w:shapeid="_x0000_i1044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невозможно определить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47" type="#_x0000_t75" style="width:18pt;height:15.45pt" o:ole="">
                  <v:imagedata r:id="rId24" o:title=""/>
                </v:shape>
                <w:control r:id="rId26" w:name="DefaultOcxName1" w:shapeid="_x0000_i1047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остроугольный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50" type="#_x0000_t75" style="width:18pt;height:15.45pt" o:ole="">
                  <v:imagedata r:id="rId24" o:title=""/>
                </v:shape>
                <w:control r:id="rId27" w:name="DefaultOcxName2" w:shapeid="_x0000_i1050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тупоугольный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53" type="#_x0000_t75" style="width:18pt;height:15.45pt" o:ole="">
                  <v:imagedata r:id="rId24" o:title=""/>
                </v:shape>
                <w:control r:id="rId28" w:name="DefaultOcxName3" w:shapeid="_x0000_i1053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прямоугольный</w:t>
            </w:r>
          </w:p>
          <w:p w:rsidR="002911E0" w:rsidRDefault="002911E0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 xml:space="preserve">№2. 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а) Дан треугольник DEM. 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D = 36°, 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E = 80°. Определи величину 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M.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M = </w:t>
            </w:r>
            <w:bookmarkStart w:id="0" w:name="_GoBack"/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102" type="#_x0000_t75" style="width:51.45pt;height:18pt" o:ole="">
                  <v:imagedata r:id="rId29" o:title=""/>
                </v:shape>
                <w:control r:id="rId30" w:name="DefaultOcxName4" w:shapeid="_x0000_i1102"/>
              </w:object>
            </w:r>
            <w:bookmarkEnd w:id="0"/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б) Дан прямоугольный треугольник, величина одного острого угла которого составляет  59°. Определи величину второго острого угла этого треугольника.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Величина второго острого угла равна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61" type="#_x0000_t75" style="width:51.45pt;height:18pt" o:ole="">
                  <v:imagedata r:id="rId29" o:title=""/>
                </v:shape>
                <w:control r:id="rId31" w:name="DefaultOcxName11" w:shapeid="_x0000_i1061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 xml:space="preserve">№3. 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а) Дана величина угла вершины 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∡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N равнобедренного треугольника BNG. Определи величины углов, прилежащих к основанию.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Cambria Math" w:hAnsi="Cambria Math" w:cs="Cambria Math"/>
                <w:sz w:val="28"/>
                <w:szCs w:val="28"/>
              </w:rPr>
              <w:t>∡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N= 44°;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Cambria Math" w:hAnsi="Cambria Math" w:cs="Cambria Math"/>
                <w:sz w:val="28"/>
                <w:szCs w:val="28"/>
              </w:rPr>
              <w:t>∡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B=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65" type="#_x0000_t75" style="width:51.45pt;height:18pt" o:ole="">
                  <v:imagedata r:id="rId29" o:title=""/>
                </v:shape>
                <w:control r:id="rId32" w:name="DefaultOcxName5" w:shapeid="_x0000_i1065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°;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Cambria Math" w:hAnsi="Cambria Math" w:cs="Cambria Math"/>
                <w:sz w:val="28"/>
                <w:szCs w:val="28"/>
              </w:rPr>
              <w:t>∡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G=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69" type="#_x0000_t75" style="width:51.45pt;height:18pt" o:ole="">
                  <v:imagedata r:id="rId29" o:title=""/>
                </v:shape>
                <w:control r:id="rId33" w:name="DefaultOcxName12" w:shapeid="_x0000_i1069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б) Величина одного из прилежащих к основанию углов равнобедренного треугольника — 48°. Определи величину угла вершины этого треугольника.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E1365" w:rsidRPr="002911E0" w:rsidRDefault="00EE1365" w:rsidP="0029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Ответ: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73" type="#_x0000_t75" style="width:51.45pt;height:18pt" o:ole="">
                  <v:imagedata r:id="rId29" o:title=""/>
                </v:shape>
                <w:control r:id="rId34" w:name="DefaultOcxName21" w:shapeid="_x0000_i1073"/>
              </w:objec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°.</w:t>
            </w:r>
          </w:p>
          <w:p w:rsidR="00EE1365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520" w:rsidRDefault="00467520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формулировке и доказательстве теоремы, конспектируют доказательство в тетрадь, при необходимости задают вопросы.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слушают учителя, участвуют в диалоге.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Осознают возможность доказательства теорем и решения задач разными способами. 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интересом смотрят  сюжет мультипликационного ролика, осознают важность теоремы.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7FF" w:rsidRDefault="00D607FF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вопросы.</w:t>
            </w:r>
          </w:p>
          <w:p w:rsidR="00B524A3" w:rsidRDefault="00B524A3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EE136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Классифицируют треугольники по углам (остроугольный, тупоугольный, прямоугольный)</w:t>
            </w: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при необходимости исправляют ответ одноклассника.</w:t>
            </w: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работу, видят свой результат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, получают оценки </w:t>
            </w: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9F4" w:rsidTr="004D4D88">
        <w:tc>
          <w:tcPr>
            <w:tcW w:w="7982" w:type="dxa"/>
          </w:tcPr>
          <w:p w:rsidR="000E69F4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Рефлексивно-оценочная часть </w:t>
            </w:r>
          </w:p>
          <w:p w:rsidR="00BB3D3A" w:rsidRDefault="00BB3D3A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 Планирование дальнейшей учебной деятельности</w:t>
            </w:r>
            <w:r w:rsidR="000E1E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(1 минута</w:t>
            </w:r>
            <w:r w:rsidR="00DB53E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Каким общим свойством обладают все треугольники? С какими видами треугольника познакомились? 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решать более сложные задачи нам нужно познакомиться </w:t>
            </w:r>
            <w:r w:rsidR="0038582B">
              <w:rPr>
                <w:rFonts w:ascii="Times New Roman" w:hAnsi="Times New Roman" w:cs="Times New Roman"/>
                <w:sz w:val="28"/>
                <w:szCs w:val="28"/>
              </w:rPr>
              <w:t xml:space="preserve">с разными понятиями: 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>соотношения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ст</w:t>
            </w:r>
            <w:r w:rsidR="0038582B">
              <w:rPr>
                <w:rFonts w:ascii="Times New Roman" w:hAnsi="Times New Roman" w:cs="Times New Roman"/>
                <w:sz w:val="28"/>
                <w:szCs w:val="28"/>
              </w:rPr>
              <w:t>оронами и углами треугольника,</w:t>
            </w:r>
            <w:r w:rsidR="004D404E">
              <w:rPr>
                <w:rFonts w:ascii="Times New Roman" w:hAnsi="Times New Roman" w:cs="Times New Roman"/>
                <w:sz w:val="28"/>
                <w:szCs w:val="28"/>
              </w:rPr>
              <w:t xml:space="preserve"> неравенство т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реугольника,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ямоугольного треугольника. 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план 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нашей совместной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учебной деятельности на последующих уроках. 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 Рефлексия</w:t>
            </w:r>
            <w:r w:rsidR="0097249C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деятельности </w:t>
            </w:r>
            <w:r w:rsidR="00F043BC">
              <w:rPr>
                <w:rFonts w:ascii="Times New Roman" w:hAnsi="Times New Roman" w:cs="Times New Roman"/>
                <w:sz w:val="28"/>
                <w:szCs w:val="28"/>
              </w:rPr>
              <w:t>(2 минуты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47B" w:rsidRPr="00DB53E5" w:rsidRDefault="00DB53E5" w:rsidP="00DB53E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Продолжите высказывания</w:t>
            </w:r>
            <w:r w:rsidR="004D4D88" w:rsidRPr="00DB5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DB53E5" w:rsidRP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1) Самым интересном для меня на уроке было...</w:t>
            </w:r>
          </w:p>
          <w:p w:rsidR="00DB53E5" w:rsidRP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2) Я получил(а) полезную информацию о том, что...</w:t>
            </w:r>
          </w:p>
          <w:p w:rsidR="00DB53E5" w:rsidRP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3) Я хотел(а) бы еще узнать...</w:t>
            </w:r>
          </w:p>
          <w:p w:rsidR="00DB53E5" w:rsidRP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4) Мне понравилось...</w:t>
            </w:r>
          </w:p>
          <w:p w:rsid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5) Мне не понравилось…</w:t>
            </w:r>
          </w:p>
          <w:p w:rsid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3.3. Домашнее задание: </w:t>
            </w: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>§1, п.30,31, №224, 225 и задание по выбору: составить кроссворд на тему «Треугольник» или нарисовать картину, используя треугольники.</w:t>
            </w:r>
          </w:p>
          <w:p w:rsidR="00DB53E5" w:rsidRPr="00DB53E5" w:rsidRDefault="00DB53E5" w:rsidP="00DB5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5ABF63" wp14:editId="496CF25C">
                  <wp:extent cx="1194438" cy="2125195"/>
                  <wp:effectExtent l="0" t="7937" r="0" b="0"/>
                  <wp:docPr id="3" name="Объект 9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Объект 9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95999" cy="2127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DB53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9A9281" wp14:editId="0BF34BF6">
                  <wp:extent cx="1155679" cy="2056233"/>
                  <wp:effectExtent l="6668" t="0" r="0" b="0"/>
                  <wp:docPr id="5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56974" cy="2058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3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B5E1D4" wp14:editId="4FA5441A">
                  <wp:extent cx="2034540" cy="1858887"/>
                  <wp:effectExtent l="0" t="0" r="3810" b="8255"/>
                  <wp:docPr id="1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150" cy="186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DB53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327B3B" wp14:editId="35AE3B7C">
                  <wp:extent cx="1134927" cy="2019306"/>
                  <wp:effectExtent l="0" t="4127" r="4127" b="4128"/>
                  <wp:docPr id="1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37108" cy="2023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49C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часть учащихся получают индивидуальное задание.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49C">
              <w:rPr>
                <w:rFonts w:ascii="Times New Roman" w:hAnsi="Times New Roman" w:cs="Times New Roman"/>
                <w:b/>
                <w:sz w:val="28"/>
                <w:szCs w:val="28"/>
              </w:rPr>
              <w:t>Пример индивидуального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Задача. 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 xml:space="preserve">В треугольнике ABC 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 xml:space="preserve">B – прямой, </w:t>
            </w:r>
            <w:r w:rsidRPr="002911E0">
              <w:rPr>
                <w:rFonts w:ascii="Cambria Math" w:hAnsi="Cambria Math" w:cs="Cambria Math"/>
                <w:sz w:val="28"/>
                <w:szCs w:val="28"/>
              </w:rPr>
              <w:t>∠</w:t>
            </w:r>
            <w:r w:rsidRPr="002911E0">
              <w:rPr>
                <w:rFonts w:ascii="Times New Roman" w:hAnsi="Times New Roman" w:cs="Times New Roman"/>
                <w:sz w:val="28"/>
                <w:szCs w:val="28"/>
              </w:rPr>
              <w:t>C = 30°, медиана BD, проведённая из вершины прямого угла равна длине отрезка DC. Найдите величину угла A.</w:t>
            </w:r>
            <w:r w:rsidRPr="00DB53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53E5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DB53E5">
              <w:rPr>
                <w:rFonts w:ascii="Times New Roman" w:hAnsi="Times New Roman" w:cs="Times New Roman"/>
                <w:sz w:val="28"/>
                <w:szCs w:val="28"/>
              </w:rPr>
              <w:t xml:space="preserve">Решить задачу 2 способами с последующим обсуждением в классе. </w:t>
            </w: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способ - с применением теоремы о сумме углов треугольника;</w:t>
            </w: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способ - решить задачу, если бы мы не знали теоремы о сумме углов треугольника. Подразумевается, что ребёнок должен применить свойство равнобедренного треугольника и определение медианы треугольника.</w:t>
            </w: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Сравнить способы решения и сделать вывод, какой из них оказался проще, рациональнее.</w:t>
            </w:r>
          </w:p>
        </w:tc>
        <w:tc>
          <w:tcPr>
            <w:tcW w:w="2722" w:type="dxa"/>
          </w:tcPr>
          <w:p w:rsidR="000E69F4" w:rsidRDefault="000E69F4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3BC" w:rsidRDefault="00F043B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49C" w:rsidRDefault="0097249C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планом дальнейшей учебной деятельности.</w:t>
            </w: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DB53E5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3E5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B53E5">
              <w:rPr>
                <w:rFonts w:ascii="Times New Roman" w:hAnsi="Times New Roman" w:cs="Times New Roman"/>
                <w:sz w:val="28"/>
                <w:szCs w:val="28"/>
              </w:rPr>
              <w:t>аписывают домашнее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D88" w:rsidRDefault="004D4D88" w:rsidP="000E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Получают инструктаж по выполнению индивидуального задания. </w:t>
            </w:r>
          </w:p>
        </w:tc>
      </w:tr>
    </w:tbl>
    <w:p w:rsidR="000E69F4" w:rsidRPr="002911E0" w:rsidRDefault="000E69F4" w:rsidP="002911E0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0E69F4" w:rsidRPr="002911E0" w:rsidSect="00483A96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1E0" w:rsidRDefault="002911E0" w:rsidP="002911E0">
      <w:pPr>
        <w:spacing w:after="0" w:line="240" w:lineRule="auto"/>
      </w:pPr>
      <w:r>
        <w:separator/>
      </w:r>
    </w:p>
  </w:endnote>
  <w:endnote w:type="continuationSeparator" w:id="0">
    <w:p w:rsidR="002911E0" w:rsidRDefault="002911E0" w:rsidP="0029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1E0" w:rsidRDefault="002911E0" w:rsidP="002911E0">
      <w:pPr>
        <w:spacing w:after="0" w:line="240" w:lineRule="auto"/>
      </w:pPr>
      <w:r>
        <w:separator/>
      </w:r>
    </w:p>
  </w:footnote>
  <w:footnote w:type="continuationSeparator" w:id="0">
    <w:p w:rsidR="002911E0" w:rsidRDefault="002911E0" w:rsidP="0029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57D3"/>
    <w:multiLevelType w:val="hybridMultilevel"/>
    <w:tmpl w:val="25D6EA2C"/>
    <w:lvl w:ilvl="0" w:tplc="229C396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CAF12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B225E0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1748A9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E4558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34377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86497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E2CF02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41073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A226DC2"/>
    <w:multiLevelType w:val="hybridMultilevel"/>
    <w:tmpl w:val="D2A6D0E6"/>
    <w:lvl w:ilvl="0" w:tplc="B3EA8F0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9DA889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6485DE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B84EB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F167C7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20303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6E6B3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150684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6084F1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105A0129"/>
    <w:multiLevelType w:val="hybridMultilevel"/>
    <w:tmpl w:val="5AE0E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95D78"/>
    <w:multiLevelType w:val="multilevel"/>
    <w:tmpl w:val="0032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FF789F"/>
    <w:multiLevelType w:val="hybridMultilevel"/>
    <w:tmpl w:val="85080746"/>
    <w:lvl w:ilvl="0" w:tplc="8C3451B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B61B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407C6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36F8B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D0E375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B04550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2C8C6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285E8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F4E98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23513E3"/>
    <w:multiLevelType w:val="hybridMultilevel"/>
    <w:tmpl w:val="4E2E97C6"/>
    <w:lvl w:ilvl="0" w:tplc="1FB83A4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ECDDC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C16B92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24741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104DDE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F6A2C1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A92E4C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9C423E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9EC2C7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F363F06"/>
    <w:multiLevelType w:val="hybridMultilevel"/>
    <w:tmpl w:val="FBF6B2FE"/>
    <w:lvl w:ilvl="0" w:tplc="68D8BDC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0D4545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43076F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C4F0E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D8FCE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A2DE0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7BEB19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BF22BB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36427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43F13733"/>
    <w:multiLevelType w:val="hybridMultilevel"/>
    <w:tmpl w:val="C876E8F8"/>
    <w:lvl w:ilvl="0" w:tplc="087CECC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200C5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99C57E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672314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D4F11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6A7EB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8E6E0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6E44BC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3CAF5E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4BE251B4"/>
    <w:multiLevelType w:val="hybridMultilevel"/>
    <w:tmpl w:val="6F1E29F6"/>
    <w:lvl w:ilvl="0" w:tplc="217E3E2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DC9D6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D3679F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5C26F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727F6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B4EE0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6BCF68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8B6730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53863A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55B84385"/>
    <w:multiLevelType w:val="hybridMultilevel"/>
    <w:tmpl w:val="ED06BC1C"/>
    <w:lvl w:ilvl="0" w:tplc="1708F6F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728BB4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CEECC9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00A6C4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53E3BF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E0726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5A4D0D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AAAFF0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8BAD10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5FF87CAD"/>
    <w:multiLevelType w:val="hybridMultilevel"/>
    <w:tmpl w:val="B74087B2"/>
    <w:lvl w:ilvl="0" w:tplc="4AC2495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56652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DC6950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01C4B7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7FA91B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DEDC4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EFE06B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708AC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04897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7C64504C"/>
    <w:multiLevelType w:val="hybridMultilevel"/>
    <w:tmpl w:val="615EAEA6"/>
    <w:lvl w:ilvl="0" w:tplc="8DCAFBA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B3664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F286E7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BE633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62228B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C880A0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CC0209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C476F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CD2784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9"/>
  </w:num>
  <w:num w:numId="7">
    <w:abstractNumId w:val="10"/>
  </w:num>
  <w:num w:numId="8">
    <w:abstractNumId w:val="6"/>
  </w:num>
  <w:num w:numId="9">
    <w:abstractNumId w:val="8"/>
  </w:num>
  <w:num w:numId="10">
    <w:abstractNumId w:val="1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2A1"/>
    <w:rsid w:val="000606B9"/>
    <w:rsid w:val="000A082E"/>
    <w:rsid w:val="000E1E0D"/>
    <w:rsid w:val="000E69F4"/>
    <w:rsid w:val="002911E0"/>
    <w:rsid w:val="0038582B"/>
    <w:rsid w:val="00385EC4"/>
    <w:rsid w:val="00467520"/>
    <w:rsid w:val="00483A96"/>
    <w:rsid w:val="004D404E"/>
    <w:rsid w:val="004D4D88"/>
    <w:rsid w:val="005925E2"/>
    <w:rsid w:val="005A547B"/>
    <w:rsid w:val="005B42A1"/>
    <w:rsid w:val="00871FF6"/>
    <w:rsid w:val="008B4F25"/>
    <w:rsid w:val="00944B13"/>
    <w:rsid w:val="0097249C"/>
    <w:rsid w:val="00B524A3"/>
    <w:rsid w:val="00B7115C"/>
    <w:rsid w:val="00BB3D3A"/>
    <w:rsid w:val="00D607FF"/>
    <w:rsid w:val="00DB53E5"/>
    <w:rsid w:val="00E425EC"/>
    <w:rsid w:val="00EE1365"/>
    <w:rsid w:val="00F043BC"/>
    <w:rsid w:val="00F9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85EC4"/>
    <w:pPr>
      <w:suppressAutoHyphens/>
      <w:overflowPunct w:val="0"/>
      <w:spacing w:after="0" w:line="240" w:lineRule="auto"/>
    </w:pPr>
    <w:rPr>
      <w:rFonts w:ascii="Times New Roman" w:eastAsia="Andale Sans UI" w:hAnsi="Times New Roman" w:cs="Tahoma"/>
      <w:color w:val="00000A"/>
      <w:kern w:val="2"/>
      <w:sz w:val="24"/>
      <w:szCs w:val="24"/>
      <w:lang w:val="en-US" w:bidi="en-US"/>
    </w:rPr>
  </w:style>
  <w:style w:type="table" w:styleId="a3">
    <w:name w:val="Table Grid"/>
    <w:basedOn w:val="a1"/>
    <w:uiPriority w:val="59"/>
    <w:rsid w:val="000E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6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9F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71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B3D3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E1365"/>
    <w:rPr>
      <w:color w:val="800080" w:themeColor="followedHyperlink"/>
      <w:u w:val="single"/>
    </w:rPr>
  </w:style>
  <w:style w:type="character" w:customStyle="1" w:styleId="gxs-text">
    <w:name w:val="gxs-text"/>
    <w:basedOn w:val="a0"/>
    <w:rsid w:val="00EE1365"/>
  </w:style>
  <w:style w:type="character" w:customStyle="1" w:styleId="mo">
    <w:name w:val="mo"/>
    <w:basedOn w:val="a0"/>
    <w:rsid w:val="00EE1365"/>
  </w:style>
  <w:style w:type="character" w:customStyle="1" w:styleId="mi">
    <w:name w:val="mi"/>
    <w:basedOn w:val="a0"/>
    <w:rsid w:val="00EE1365"/>
  </w:style>
  <w:style w:type="character" w:customStyle="1" w:styleId="mn">
    <w:name w:val="mn"/>
    <w:basedOn w:val="a0"/>
    <w:rsid w:val="00EE1365"/>
  </w:style>
  <w:style w:type="character" w:customStyle="1" w:styleId="select-text">
    <w:name w:val="select-text"/>
    <w:basedOn w:val="a0"/>
    <w:rsid w:val="00EE1365"/>
  </w:style>
  <w:style w:type="paragraph" w:styleId="a9">
    <w:name w:val="List Paragraph"/>
    <w:basedOn w:val="a"/>
    <w:uiPriority w:val="34"/>
    <w:qFormat/>
    <w:rsid w:val="00EE1365"/>
    <w:pPr>
      <w:ind w:left="720"/>
      <w:contextualSpacing/>
    </w:pPr>
  </w:style>
  <w:style w:type="character" w:styleId="aa">
    <w:name w:val="Strong"/>
    <w:basedOn w:val="a0"/>
    <w:uiPriority w:val="22"/>
    <w:qFormat/>
    <w:rsid w:val="00EE1365"/>
    <w:rPr>
      <w:b/>
      <w:bCs/>
    </w:rPr>
  </w:style>
  <w:style w:type="character" w:customStyle="1" w:styleId="gxs-number">
    <w:name w:val="gxs-number"/>
    <w:basedOn w:val="a0"/>
    <w:rsid w:val="00EE1365"/>
  </w:style>
  <w:style w:type="paragraph" w:styleId="ab">
    <w:name w:val="header"/>
    <w:basedOn w:val="a"/>
    <w:link w:val="ac"/>
    <w:uiPriority w:val="99"/>
    <w:unhideWhenUsed/>
    <w:rsid w:val="00291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11E0"/>
  </w:style>
  <w:style w:type="paragraph" w:styleId="ad">
    <w:name w:val="footer"/>
    <w:basedOn w:val="a"/>
    <w:link w:val="ae"/>
    <w:uiPriority w:val="99"/>
    <w:unhideWhenUsed/>
    <w:rsid w:val="00291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11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85EC4"/>
    <w:pPr>
      <w:suppressAutoHyphens/>
      <w:overflowPunct w:val="0"/>
      <w:spacing w:after="0" w:line="240" w:lineRule="auto"/>
    </w:pPr>
    <w:rPr>
      <w:rFonts w:ascii="Times New Roman" w:eastAsia="Andale Sans UI" w:hAnsi="Times New Roman" w:cs="Tahoma"/>
      <w:color w:val="00000A"/>
      <w:kern w:val="2"/>
      <w:sz w:val="24"/>
      <w:szCs w:val="24"/>
      <w:lang w:val="en-US" w:bidi="en-US"/>
    </w:rPr>
  </w:style>
  <w:style w:type="table" w:styleId="a3">
    <w:name w:val="Table Grid"/>
    <w:basedOn w:val="a1"/>
    <w:uiPriority w:val="59"/>
    <w:rsid w:val="000E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6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9F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71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B3D3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E1365"/>
    <w:rPr>
      <w:color w:val="800080" w:themeColor="followedHyperlink"/>
      <w:u w:val="single"/>
    </w:rPr>
  </w:style>
  <w:style w:type="character" w:customStyle="1" w:styleId="gxs-text">
    <w:name w:val="gxs-text"/>
    <w:basedOn w:val="a0"/>
    <w:rsid w:val="00EE1365"/>
  </w:style>
  <w:style w:type="character" w:customStyle="1" w:styleId="mo">
    <w:name w:val="mo"/>
    <w:basedOn w:val="a0"/>
    <w:rsid w:val="00EE1365"/>
  </w:style>
  <w:style w:type="character" w:customStyle="1" w:styleId="mi">
    <w:name w:val="mi"/>
    <w:basedOn w:val="a0"/>
    <w:rsid w:val="00EE1365"/>
  </w:style>
  <w:style w:type="character" w:customStyle="1" w:styleId="mn">
    <w:name w:val="mn"/>
    <w:basedOn w:val="a0"/>
    <w:rsid w:val="00EE1365"/>
  </w:style>
  <w:style w:type="character" w:customStyle="1" w:styleId="select-text">
    <w:name w:val="select-text"/>
    <w:basedOn w:val="a0"/>
    <w:rsid w:val="00EE1365"/>
  </w:style>
  <w:style w:type="paragraph" w:styleId="a9">
    <w:name w:val="List Paragraph"/>
    <w:basedOn w:val="a"/>
    <w:uiPriority w:val="34"/>
    <w:qFormat/>
    <w:rsid w:val="00EE1365"/>
    <w:pPr>
      <w:ind w:left="720"/>
      <w:contextualSpacing/>
    </w:pPr>
  </w:style>
  <w:style w:type="character" w:styleId="aa">
    <w:name w:val="Strong"/>
    <w:basedOn w:val="a0"/>
    <w:uiPriority w:val="22"/>
    <w:qFormat/>
    <w:rsid w:val="00EE1365"/>
    <w:rPr>
      <w:b/>
      <w:bCs/>
    </w:rPr>
  </w:style>
  <w:style w:type="character" w:customStyle="1" w:styleId="gxs-number">
    <w:name w:val="gxs-number"/>
    <w:basedOn w:val="a0"/>
    <w:rsid w:val="00EE1365"/>
  </w:style>
  <w:style w:type="paragraph" w:styleId="ab">
    <w:name w:val="header"/>
    <w:basedOn w:val="a"/>
    <w:link w:val="ac"/>
    <w:uiPriority w:val="99"/>
    <w:unhideWhenUsed/>
    <w:rsid w:val="00291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11E0"/>
  </w:style>
  <w:style w:type="paragraph" w:styleId="ad">
    <w:name w:val="footer"/>
    <w:basedOn w:val="a"/>
    <w:link w:val="ae"/>
    <w:uiPriority w:val="99"/>
    <w:unhideWhenUsed/>
    <w:rsid w:val="00291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1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061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2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64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0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7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50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700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04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8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35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70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png"/><Relationship Id="rId26" Type="http://schemas.openxmlformats.org/officeDocument/2006/relationships/control" Target="activeX/activeX2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control" Target="activeX/activeX9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25" Type="http://schemas.openxmlformats.org/officeDocument/2006/relationships/control" Target="activeX/activeX1.xml"/><Relationship Id="rId33" Type="http://schemas.openxmlformats.org/officeDocument/2006/relationships/control" Target="activeX/activeX8.xml"/><Relationship Id="rId38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0.wmf"/><Relationship Id="rId32" Type="http://schemas.openxmlformats.org/officeDocument/2006/relationships/control" Target="activeX/activeX7.xml"/><Relationship Id="rId37" Type="http://schemas.openxmlformats.org/officeDocument/2006/relationships/image" Target="media/image14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hyperlink" Target="https://www.yaklass.ru/TestWork/Info?jid=QycIapSvL0qoOM2ULwq_dg" TargetMode="External"/><Relationship Id="rId28" Type="http://schemas.openxmlformats.org/officeDocument/2006/relationships/control" Target="activeX/activeX4.xml"/><Relationship Id="rId36" Type="http://schemas.openxmlformats.org/officeDocument/2006/relationships/image" Target="media/image13.jpeg"/><Relationship Id="rId10" Type="http://schemas.openxmlformats.org/officeDocument/2006/relationships/diagramLayout" Target="diagrams/layout1.xml"/><Relationship Id="rId19" Type="http://schemas.openxmlformats.org/officeDocument/2006/relationships/image" Target="media/image6.png"/><Relationship Id="rId31" Type="http://schemas.openxmlformats.org/officeDocument/2006/relationships/control" Target="activeX/activeX6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control" Target="activeX/activeX3.xml"/><Relationship Id="rId30" Type="http://schemas.openxmlformats.org/officeDocument/2006/relationships/control" Target="activeX/activeX5.xml"/><Relationship Id="rId35" Type="http://schemas.openxmlformats.org/officeDocument/2006/relationships/image" Target="media/image1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5144DB9-4881-4AC8-9E6A-E9011041071B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622FDA5-CE3B-4000-A2E7-69CA22AB9728}">
      <dgm:prSet phldrT="[Текст]" custT="1"/>
      <dgm:spPr/>
      <dgm:t>
        <a:bodyPr/>
        <a:lstStyle/>
        <a:p>
          <a:r>
            <a:rPr lang="ru-RU" sz="1200"/>
            <a:t>Треугольник</a:t>
          </a:r>
        </a:p>
      </dgm:t>
    </dgm:pt>
    <dgm:pt modelId="{19AB09FA-DEEC-456A-980F-FE82454C334C}" type="parTrans" cxnId="{0927F2BB-BFBD-4578-B22D-E4D94BEB90E0}">
      <dgm:prSet/>
      <dgm:spPr/>
      <dgm:t>
        <a:bodyPr/>
        <a:lstStyle/>
        <a:p>
          <a:endParaRPr lang="ru-RU"/>
        </a:p>
      </dgm:t>
    </dgm:pt>
    <dgm:pt modelId="{6700378C-6359-4C79-A6E6-817693DB76EE}" type="sibTrans" cxnId="{0927F2BB-BFBD-4578-B22D-E4D94BEB90E0}">
      <dgm:prSet/>
      <dgm:spPr/>
      <dgm:t>
        <a:bodyPr/>
        <a:lstStyle/>
        <a:p>
          <a:endParaRPr lang="ru-RU"/>
        </a:p>
      </dgm:t>
    </dgm:pt>
    <dgm:pt modelId="{61DAB0F8-04F5-47C8-A8DF-B54F3EBADC25}">
      <dgm:prSet phldrT="[Текст]" custT="1"/>
      <dgm:spPr/>
      <dgm:t>
        <a:bodyPr/>
        <a:lstStyle/>
        <a:p>
          <a:r>
            <a:rPr lang="ru-RU" sz="1200"/>
            <a:t>Элементы</a:t>
          </a:r>
        </a:p>
      </dgm:t>
    </dgm:pt>
    <dgm:pt modelId="{F207B32C-ADC9-4AC4-A934-EB616BAA10B7}" type="parTrans" cxnId="{124B1A71-E86C-47BA-9F6E-9715A3F51742}">
      <dgm:prSet/>
      <dgm:spPr/>
      <dgm:t>
        <a:bodyPr/>
        <a:lstStyle/>
        <a:p>
          <a:endParaRPr lang="ru-RU"/>
        </a:p>
      </dgm:t>
    </dgm:pt>
    <dgm:pt modelId="{913644B5-8747-46EA-B110-46D91D6A7B36}" type="sibTrans" cxnId="{124B1A71-E86C-47BA-9F6E-9715A3F51742}">
      <dgm:prSet/>
      <dgm:spPr/>
      <dgm:t>
        <a:bodyPr/>
        <a:lstStyle/>
        <a:p>
          <a:endParaRPr lang="ru-RU"/>
        </a:p>
      </dgm:t>
    </dgm:pt>
    <dgm:pt modelId="{E29F7EFF-BCF6-41F8-930E-D95FDCC62EDB}">
      <dgm:prSet phldrT="[Текст]" custT="1"/>
      <dgm:spPr/>
      <dgm:t>
        <a:bodyPr/>
        <a:lstStyle/>
        <a:p>
          <a:r>
            <a:rPr lang="ru-RU" sz="1200"/>
            <a:t>Определение</a:t>
          </a:r>
        </a:p>
      </dgm:t>
    </dgm:pt>
    <dgm:pt modelId="{42DB4F07-55B5-4592-83F4-F87112EEDE2D}" type="parTrans" cxnId="{0FE37257-633D-4085-999A-4C68E26ACD1E}">
      <dgm:prSet/>
      <dgm:spPr/>
      <dgm:t>
        <a:bodyPr/>
        <a:lstStyle/>
        <a:p>
          <a:endParaRPr lang="ru-RU"/>
        </a:p>
      </dgm:t>
    </dgm:pt>
    <dgm:pt modelId="{CE59D114-F581-4B32-8C45-03FDAD8F5502}" type="sibTrans" cxnId="{0FE37257-633D-4085-999A-4C68E26ACD1E}">
      <dgm:prSet/>
      <dgm:spPr/>
      <dgm:t>
        <a:bodyPr/>
        <a:lstStyle/>
        <a:p>
          <a:endParaRPr lang="ru-RU"/>
        </a:p>
      </dgm:t>
    </dgm:pt>
    <dgm:pt modelId="{8BF612C7-E379-48EB-AF75-7967C5A55740}">
      <dgm:prSet phldrT="[Текст]" custT="1"/>
      <dgm:spPr/>
      <dgm:t>
        <a:bodyPr/>
        <a:lstStyle/>
        <a:p>
          <a:r>
            <a:rPr lang="ru-RU" sz="1200"/>
            <a:t>Где применяются</a:t>
          </a:r>
        </a:p>
      </dgm:t>
    </dgm:pt>
    <dgm:pt modelId="{810B0D2C-67A9-4FAB-A68C-4D4C278931E2}" type="parTrans" cxnId="{90E6025A-46BB-4A5A-B26F-3D8C989636C6}">
      <dgm:prSet/>
      <dgm:spPr/>
      <dgm:t>
        <a:bodyPr/>
        <a:lstStyle/>
        <a:p>
          <a:endParaRPr lang="ru-RU"/>
        </a:p>
      </dgm:t>
    </dgm:pt>
    <dgm:pt modelId="{0A10D90D-5884-4C8F-8BFF-2DB028CB84B1}" type="sibTrans" cxnId="{90E6025A-46BB-4A5A-B26F-3D8C989636C6}">
      <dgm:prSet/>
      <dgm:spPr/>
      <dgm:t>
        <a:bodyPr/>
        <a:lstStyle/>
        <a:p>
          <a:endParaRPr lang="ru-RU"/>
        </a:p>
      </dgm:t>
    </dgm:pt>
    <dgm:pt modelId="{CEC64BDE-E6F3-4711-A861-6B16CE614F4D}">
      <dgm:prSet phldrT="[Текст]" custT="1"/>
      <dgm:spPr/>
      <dgm:t>
        <a:bodyPr/>
        <a:lstStyle/>
        <a:p>
          <a:r>
            <a:rPr lang="ru-RU" sz="1200"/>
            <a:t>Виды</a:t>
          </a:r>
        </a:p>
      </dgm:t>
    </dgm:pt>
    <dgm:pt modelId="{5B192245-D262-4C1D-91D1-E75580DEDEE5}" type="parTrans" cxnId="{D60F5398-03B0-4C65-9F69-6F7AA4900342}">
      <dgm:prSet/>
      <dgm:spPr/>
      <dgm:t>
        <a:bodyPr/>
        <a:lstStyle/>
        <a:p>
          <a:endParaRPr lang="ru-RU"/>
        </a:p>
      </dgm:t>
    </dgm:pt>
    <dgm:pt modelId="{9920BAB9-F773-4882-9BB5-FD99F32E9CB4}" type="sibTrans" cxnId="{D60F5398-03B0-4C65-9F69-6F7AA4900342}">
      <dgm:prSet/>
      <dgm:spPr/>
      <dgm:t>
        <a:bodyPr/>
        <a:lstStyle/>
        <a:p>
          <a:endParaRPr lang="ru-RU"/>
        </a:p>
      </dgm:t>
    </dgm:pt>
    <dgm:pt modelId="{6B83F4EA-4FC6-48F5-BBF7-F2CEC68EC172}" type="pres">
      <dgm:prSet presAssocID="{35144DB9-4881-4AC8-9E6A-E9011041071B}" presName="cycle" presStyleCnt="0">
        <dgm:presLayoutVars>
          <dgm:chMax val="1"/>
          <dgm:dir val="rev"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89CD70-443F-459A-B449-DBA684D24B1F}" type="pres">
      <dgm:prSet presAssocID="{4622FDA5-CE3B-4000-A2E7-69CA22AB9728}" presName="centerShape" presStyleLbl="node0" presStyleIdx="0" presStyleCnt="1" custScaleX="174165" custLinFactNeighborX="391" custLinFactNeighborY="-391"/>
      <dgm:spPr/>
      <dgm:t>
        <a:bodyPr/>
        <a:lstStyle/>
        <a:p>
          <a:endParaRPr lang="ru-RU"/>
        </a:p>
      </dgm:t>
    </dgm:pt>
    <dgm:pt modelId="{88670C9A-3DB2-45DD-BEE7-ECA873E039BF}" type="pres">
      <dgm:prSet presAssocID="{F207B32C-ADC9-4AC4-A934-EB616BAA10B7}" presName="Name9" presStyleLbl="parChTrans1D2" presStyleIdx="0" presStyleCnt="4"/>
      <dgm:spPr/>
      <dgm:t>
        <a:bodyPr/>
        <a:lstStyle/>
        <a:p>
          <a:endParaRPr lang="ru-RU"/>
        </a:p>
      </dgm:t>
    </dgm:pt>
    <dgm:pt modelId="{8DD65FAC-3A09-47F6-9161-086D575FCE5D}" type="pres">
      <dgm:prSet presAssocID="{F207B32C-ADC9-4AC4-A934-EB616BAA10B7}" presName="connTx" presStyleLbl="parChTrans1D2" presStyleIdx="0" presStyleCnt="4"/>
      <dgm:spPr/>
      <dgm:t>
        <a:bodyPr/>
        <a:lstStyle/>
        <a:p>
          <a:endParaRPr lang="ru-RU"/>
        </a:p>
      </dgm:t>
    </dgm:pt>
    <dgm:pt modelId="{534D0713-B892-4BD3-91C0-4053C96ED3F9}" type="pres">
      <dgm:prSet presAssocID="{61DAB0F8-04F5-47C8-A8DF-B54F3EBADC25}" presName="node" presStyleLbl="node1" presStyleIdx="0" presStyleCnt="4" custScaleX="167832" custScaleY="75340" custRadScaleRad="100811" custRadScaleInc="30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B103F6-CF98-486B-81A1-D2CA5AC1FD4E}" type="pres">
      <dgm:prSet presAssocID="{42DB4F07-55B5-4592-83F4-F87112EEDE2D}" presName="Name9" presStyleLbl="parChTrans1D2" presStyleIdx="1" presStyleCnt="4"/>
      <dgm:spPr/>
      <dgm:t>
        <a:bodyPr/>
        <a:lstStyle/>
        <a:p>
          <a:endParaRPr lang="ru-RU"/>
        </a:p>
      </dgm:t>
    </dgm:pt>
    <dgm:pt modelId="{8B6B37AC-446A-46BD-AECD-A80DD08552A7}" type="pres">
      <dgm:prSet presAssocID="{42DB4F07-55B5-4592-83F4-F87112EEDE2D}" presName="connTx" presStyleLbl="parChTrans1D2" presStyleIdx="1" presStyleCnt="4"/>
      <dgm:spPr/>
      <dgm:t>
        <a:bodyPr/>
        <a:lstStyle/>
        <a:p>
          <a:endParaRPr lang="ru-RU"/>
        </a:p>
      </dgm:t>
    </dgm:pt>
    <dgm:pt modelId="{756856D6-8D52-4B5E-9046-BCAA46C6C673}" type="pres">
      <dgm:prSet presAssocID="{E29F7EFF-BCF6-41F8-930E-D95FDCC62EDB}" presName="node" presStyleLbl="node1" presStyleIdx="1" presStyleCnt="4" custScaleX="169731" custScaleY="86750" custRadScaleRad="151646" custRadScaleInc="207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3505E14-F2D4-4ED8-88BB-CCC580204C00}" type="pres">
      <dgm:prSet presAssocID="{810B0D2C-67A9-4FAB-A68C-4D4C278931E2}" presName="Name9" presStyleLbl="parChTrans1D2" presStyleIdx="2" presStyleCnt="4"/>
      <dgm:spPr/>
      <dgm:t>
        <a:bodyPr/>
        <a:lstStyle/>
        <a:p>
          <a:endParaRPr lang="ru-RU"/>
        </a:p>
      </dgm:t>
    </dgm:pt>
    <dgm:pt modelId="{1B6017FB-74AA-46DC-B238-CA7498217786}" type="pres">
      <dgm:prSet presAssocID="{810B0D2C-67A9-4FAB-A68C-4D4C278931E2}" presName="connTx" presStyleLbl="parChTrans1D2" presStyleIdx="2" presStyleCnt="4"/>
      <dgm:spPr/>
      <dgm:t>
        <a:bodyPr/>
        <a:lstStyle/>
        <a:p>
          <a:endParaRPr lang="ru-RU"/>
        </a:p>
      </dgm:t>
    </dgm:pt>
    <dgm:pt modelId="{3CE0E4EF-B81E-447F-9A0A-48CE3ABCFA69}" type="pres">
      <dgm:prSet presAssocID="{8BF612C7-E379-48EB-AF75-7967C5A55740}" presName="node" presStyleLbl="node1" presStyleIdx="2" presStyleCnt="4" custScaleX="162232" custScaleY="804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DB3AC2-30B0-41BF-8A78-0525253AE8E3}" type="pres">
      <dgm:prSet presAssocID="{5B192245-D262-4C1D-91D1-E75580DEDEE5}" presName="Name9" presStyleLbl="parChTrans1D2" presStyleIdx="3" presStyleCnt="4"/>
      <dgm:spPr/>
      <dgm:t>
        <a:bodyPr/>
        <a:lstStyle/>
        <a:p>
          <a:endParaRPr lang="ru-RU"/>
        </a:p>
      </dgm:t>
    </dgm:pt>
    <dgm:pt modelId="{8C964336-2E1A-4EA1-AC31-A31BCA741F8C}" type="pres">
      <dgm:prSet presAssocID="{5B192245-D262-4C1D-91D1-E75580DEDEE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8A5E9491-EFE3-4319-9934-88F048289CE6}" type="pres">
      <dgm:prSet presAssocID="{CEC64BDE-E6F3-4711-A861-6B16CE614F4D}" presName="node" presStyleLbl="node1" presStyleIdx="3" presStyleCnt="4" custScaleX="175268" custScaleY="88474" custRadScaleRad="153400" custRadScaleInc="193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FE37257-633D-4085-999A-4C68E26ACD1E}" srcId="{4622FDA5-CE3B-4000-A2E7-69CA22AB9728}" destId="{E29F7EFF-BCF6-41F8-930E-D95FDCC62EDB}" srcOrd="1" destOrd="0" parTransId="{42DB4F07-55B5-4592-83F4-F87112EEDE2D}" sibTransId="{CE59D114-F581-4B32-8C45-03FDAD8F5502}"/>
    <dgm:cxn modelId="{0927F2BB-BFBD-4578-B22D-E4D94BEB90E0}" srcId="{35144DB9-4881-4AC8-9E6A-E9011041071B}" destId="{4622FDA5-CE3B-4000-A2E7-69CA22AB9728}" srcOrd="0" destOrd="0" parTransId="{19AB09FA-DEEC-456A-980F-FE82454C334C}" sibTransId="{6700378C-6359-4C79-A6E6-817693DB76EE}"/>
    <dgm:cxn modelId="{124B1A71-E86C-47BA-9F6E-9715A3F51742}" srcId="{4622FDA5-CE3B-4000-A2E7-69CA22AB9728}" destId="{61DAB0F8-04F5-47C8-A8DF-B54F3EBADC25}" srcOrd="0" destOrd="0" parTransId="{F207B32C-ADC9-4AC4-A934-EB616BAA10B7}" sibTransId="{913644B5-8747-46EA-B110-46D91D6A7B36}"/>
    <dgm:cxn modelId="{C71FC919-338C-43E0-A2FD-CBC081169351}" type="presOf" srcId="{E29F7EFF-BCF6-41F8-930E-D95FDCC62EDB}" destId="{756856D6-8D52-4B5E-9046-BCAA46C6C673}" srcOrd="0" destOrd="0" presId="urn:microsoft.com/office/officeart/2005/8/layout/radial1"/>
    <dgm:cxn modelId="{6308E2BA-86B5-40C6-8FE8-CC27F24E6555}" type="presOf" srcId="{4622FDA5-CE3B-4000-A2E7-69CA22AB9728}" destId="{E389CD70-443F-459A-B449-DBA684D24B1F}" srcOrd="0" destOrd="0" presId="urn:microsoft.com/office/officeart/2005/8/layout/radial1"/>
    <dgm:cxn modelId="{DCD1C6FD-A82A-4E3F-AC7A-5222D3AC55B0}" type="presOf" srcId="{5B192245-D262-4C1D-91D1-E75580DEDEE5}" destId="{8C964336-2E1A-4EA1-AC31-A31BCA741F8C}" srcOrd="1" destOrd="0" presId="urn:microsoft.com/office/officeart/2005/8/layout/radial1"/>
    <dgm:cxn modelId="{D60F5398-03B0-4C65-9F69-6F7AA4900342}" srcId="{4622FDA5-CE3B-4000-A2E7-69CA22AB9728}" destId="{CEC64BDE-E6F3-4711-A861-6B16CE614F4D}" srcOrd="3" destOrd="0" parTransId="{5B192245-D262-4C1D-91D1-E75580DEDEE5}" sibTransId="{9920BAB9-F773-4882-9BB5-FD99F32E9CB4}"/>
    <dgm:cxn modelId="{3B948D59-5763-4B80-89B1-A34E4108385A}" type="presOf" srcId="{8BF612C7-E379-48EB-AF75-7967C5A55740}" destId="{3CE0E4EF-B81E-447F-9A0A-48CE3ABCFA69}" srcOrd="0" destOrd="0" presId="urn:microsoft.com/office/officeart/2005/8/layout/radial1"/>
    <dgm:cxn modelId="{F5C2A94D-D2A3-4019-99C9-88C7795E85CE}" type="presOf" srcId="{810B0D2C-67A9-4FAB-A68C-4D4C278931E2}" destId="{1B6017FB-74AA-46DC-B238-CA7498217786}" srcOrd="1" destOrd="0" presId="urn:microsoft.com/office/officeart/2005/8/layout/radial1"/>
    <dgm:cxn modelId="{E6CB17EB-5F09-4FF2-9B19-0ABE14415495}" type="presOf" srcId="{61DAB0F8-04F5-47C8-A8DF-B54F3EBADC25}" destId="{534D0713-B892-4BD3-91C0-4053C96ED3F9}" srcOrd="0" destOrd="0" presId="urn:microsoft.com/office/officeart/2005/8/layout/radial1"/>
    <dgm:cxn modelId="{6D3D79FA-0799-4037-AAB6-4F97E5BB4F8D}" type="presOf" srcId="{810B0D2C-67A9-4FAB-A68C-4D4C278931E2}" destId="{03505E14-F2D4-4ED8-88BB-CCC580204C00}" srcOrd="0" destOrd="0" presId="urn:microsoft.com/office/officeart/2005/8/layout/radial1"/>
    <dgm:cxn modelId="{90E6025A-46BB-4A5A-B26F-3D8C989636C6}" srcId="{4622FDA5-CE3B-4000-A2E7-69CA22AB9728}" destId="{8BF612C7-E379-48EB-AF75-7967C5A55740}" srcOrd="2" destOrd="0" parTransId="{810B0D2C-67A9-4FAB-A68C-4D4C278931E2}" sibTransId="{0A10D90D-5884-4C8F-8BFF-2DB028CB84B1}"/>
    <dgm:cxn modelId="{74F7749D-6C9A-48C9-A3EB-5998119D7863}" type="presOf" srcId="{F207B32C-ADC9-4AC4-A934-EB616BAA10B7}" destId="{88670C9A-3DB2-45DD-BEE7-ECA873E039BF}" srcOrd="0" destOrd="0" presId="urn:microsoft.com/office/officeart/2005/8/layout/radial1"/>
    <dgm:cxn modelId="{BBFCB6C0-6FE4-49C7-8F32-BCCDA8C319E2}" type="presOf" srcId="{CEC64BDE-E6F3-4711-A861-6B16CE614F4D}" destId="{8A5E9491-EFE3-4319-9934-88F048289CE6}" srcOrd="0" destOrd="0" presId="urn:microsoft.com/office/officeart/2005/8/layout/radial1"/>
    <dgm:cxn modelId="{966FCF2A-E1C6-438C-8DF8-42B804D7E8B5}" type="presOf" srcId="{35144DB9-4881-4AC8-9E6A-E9011041071B}" destId="{6B83F4EA-4FC6-48F5-BBF7-F2CEC68EC172}" srcOrd="0" destOrd="0" presId="urn:microsoft.com/office/officeart/2005/8/layout/radial1"/>
    <dgm:cxn modelId="{30F478C6-E283-4F8C-89DD-80610B674B2F}" type="presOf" srcId="{42DB4F07-55B5-4592-83F4-F87112EEDE2D}" destId="{8B6B37AC-446A-46BD-AECD-A80DD08552A7}" srcOrd="1" destOrd="0" presId="urn:microsoft.com/office/officeart/2005/8/layout/radial1"/>
    <dgm:cxn modelId="{883AFE6E-AEF7-46F8-B8E6-FA274DB8D0A7}" type="presOf" srcId="{5B192245-D262-4C1D-91D1-E75580DEDEE5}" destId="{21DB3AC2-30B0-41BF-8A78-0525253AE8E3}" srcOrd="0" destOrd="0" presId="urn:microsoft.com/office/officeart/2005/8/layout/radial1"/>
    <dgm:cxn modelId="{3F4C89FE-168B-438D-8A57-423E11F4EF07}" type="presOf" srcId="{F207B32C-ADC9-4AC4-A934-EB616BAA10B7}" destId="{8DD65FAC-3A09-47F6-9161-086D575FCE5D}" srcOrd="1" destOrd="0" presId="urn:microsoft.com/office/officeart/2005/8/layout/radial1"/>
    <dgm:cxn modelId="{E41793AE-8C59-445D-BEB2-41B5C5087966}" type="presOf" srcId="{42DB4F07-55B5-4592-83F4-F87112EEDE2D}" destId="{D3B103F6-CF98-486B-81A1-D2CA5AC1FD4E}" srcOrd="0" destOrd="0" presId="urn:microsoft.com/office/officeart/2005/8/layout/radial1"/>
    <dgm:cxn modelId="{63D2CFA2-C6D8-412B-8937-1E01900CC079}" type="presParOf" srcId="{6B83F4EA-4FC6-48F5-BBF7-F2CEC68EC172}" destId="{E389CD70-443F-459A-B449-DBA684D24B1F}" srcOrd="0" destOrd="0" presId="urn:microsoft.com/office/officeart/2005/8/layout/radial1"/>
    <dgm:cxn modelId="{B452F589-6DF7-487D-8E1A-758A702576AC}" type="presParOf" srcId="{6B83F4EA-4FC6-48F5-BBF7-F2CEC68EC172}" destId="{88670C9A-3DB2-45DD-BEE7-ECA873E039BF}" srcOrd="1" destOrd="0" presId="urn:microsoft.com/office/officeart/2005/8/layout/radial1"/>
    <dgm:cxn modelId="{C3111B5D-6F27-477C-89ED-E903A1B04194}" type="presParOf" srcId="{88670C9A-3DB2-45DD-BEE7-ECA873E039BF}" destId="{8DD65FAC-3A09-47F6-9161-086D575FCE5D}" srcOrd="0" destOrd="0" presId="urn:microsoft.com/office/officeart/2005/8/layout/radial1"/>
    <dgm:cxn modelId="{7AD814AA-2BC2-414F-8D91-92F62A95FFA9}" type="presParOf" srcId="{6B83F4EA-4FC6-48F5-BBF7-F2CEC68EC172}" destId="{534D0713-B892-4BD3-91C0-4053C96ED3F9}" srcOrd="2" destOrd="0" presId="urn:microsoft.com/office/officeart/2005/8/layout/radial1"/>
    <dgm:cxn modelId="{60C504F9-7FEC-4CDE-BE9E-1A9810D8F512}" type="presParOf" srcId="{6B83F4EA-4FC6-48F5-BBF7-F2CEC68EC172}" destId="{D3B103F6-CF98-486B-81A1-D2CA5AC1FD4E}" srcOrd="3" destOrd="0" presId="urn:microsoft.com/office/officeart/2005/8/layout/radial1"/>
    <dgm:cxn modelId="{84FDD869-FDF7-4FB2-B967-CD4D7E916B16}" type="presParOf" srcId="{D3B103F6-CF98-486B-81A1-D2CA5AC1FD4E}" destId="{8B6B37AC-446A-46BD-AECD-A80DD08552A7}" srcOrd="0" destOrd="0" presId="urn:microsoft.com/office/officeart/2005/8/layout/radial1"/>
    <dgm:cxn modelId="{8AA91489-4266-4397-A98F-4A6E4AF997D9}" type="presParOf" srcId="{6B83F4EA-4FC6-48F5-BBF7-F2CEC68EC172}" destId="{756856D6-8D52-4B5E-9046-BCAA46C6C673}" srcOrd="4" destOrd="0" presId="urn:microsoft.com/office/officeart/2005/8/layout/radial1"/>
    <dgm:cxn modelId="{1F65DC31-4172-4DC9-8438-47AB9F695EF3}" type="presParOf" srcId="{6B83F4EA-4FC6-48F5-BBF7-F2CEC68EC172}" destId="{03505E14-F2D4-4ED8-88BB-CCC580204C00}" srcOrd="5" destOrd="0" presId="urn:microsoft.com/office/officeart/2005/8/layout/radial1"/>
    <dgm:cxn modelId="{DDBE856A-50BB-4A31-85C3-92DF9A7AD7D1}" type="presParOf" srcId="{03505E14-F2D4-4ED8-88BB-CCC580204C00}" destId="{1B6017FB-74AA-46DC-B238-CA7498217786}" srcOrd="0" destOrd="0" presId="urn:microsoft.com/office/officeart/2005/8/layout/radial1"/>
    <dgm:cxn modelId="{A5482B0E-B6E4-480E-A2C0-2F292E90B66B}" type="presParOf" srcId="{6B83F4EA-4FC6-48F5-BBF7-F2CEC68EC172}" destId="{3CE0E4EF-B81E-447F-9A0A-48CE3ABCFA69}" srcOrd="6" destOrd="0" presId="urn:microsoft.com/office/officeart/2005/8/layout/radial1"/>
    <dgm:cxn modelId="{EA826515-B822-4F36-AAD3-36A3B074A281}" type="presParOf" srcId="{6B83F4EA-4FC6-48F5-BBF7-F2CEC68EC172}" destId="{21DB3AC2-30B0-41BF-8A78-0525253AE8E3}" srcOrd="7" destOrd="0" presId="urn:microsoft.com/office/officeart/2005/8/layout/radial1"/>
    <dgm:cxn modelId="{30DB3D50-6EC9-428A-BFB1-615A50980A3F}" type="presParOf" srcId="{21DB3AC2-30B0-41BF-8A78-0525253AE8E3}" destId="{8C964336-2E1A-4EA1-AC31-A31BCA741F8C}" srcOrd="0" destOrd="0" presId="urn:microsoft.com/office/officeart/2005/8/layout/radial1"/>
    <dgm:cxn modelId="{CACF65EB-BB52-44E1-AD21-A9D263D74F67}" type="presParOf" srcId="{6B83F4EA-4FC6-48F5-BBF7-F2CEC68EC172}" destId="{8A5E9491-EFE3-4319-9934-88F048289CE6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89CD70-443F-459A-B449-DBA684D24B1F}">
      <dsp:nvSpPr>
        <dsp:cNvPr id="0" name=""/>
        <dsp:cNvSpPr/>
      </dsp:nvSpPr>
      <dsp:spPr>
        <a:xfrm>
          <a:off x="1761387" y="927838"/>
          <a:ext cx="1249708" cy="71754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Треугольник</a:t>
          </a:r>
        </a:p>
      </dsp:txBody>
      <dsp:txXfrm>
        <a:off x="1944402" y="1032920"/>
        <a:ext cx="883678" cy="507379"/>
      </dsp:txXfrm>
    </dsp:sp>
    <dsp:sp modelId="{88670C9A-3DB2-45DD-BEE7-ECA873E039BF}">
      <dsp:nvSpPr>
        <dsp:cNvPr id="0" name=""/>
        <dsp:cNvSpPr/>
      </dsp:nvSpPr>
      <dsp:spPr>
        <a:xfrm rot="16256693">
          <a:off x="2242153" y="761838"/>
          <a:ext cx="305040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305040" y="135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387047" y="767729"/>
        <a:ext cx="15252" cy="15252"/>
      </dsp:txXfrm>
    </dsp:sp>
    <dsp:sp modelId="{534D0713-B892-4BD3-91C0-4053C96ED3F9}">
      <dsp:nvSpPr>
        <dsp:cNvPr id="0" name=""/>
        <dsp:cNvSpPr/>
      </dsp:nvSpPr>
      <dsp:spPr>
        <a:xfrm>
          <a:off x="1799513" y="82266"/>
          <a:ext cx="1204266" cy="5405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Элементы</a:t>
          </a:r>
        </a:p>
      </dsp:txBody>
      <dsp:txXfrm>
        <a:off x="1975874" y="161434"/>
        <a:ext cx="851544" cy="382260"/>
      </dsp:txXfrm>
    </dsp:sp>
    <dsp:sp modelId="{D3B103F6-CF98-486B-81A1-D2CA5AC1FD4E}">
      <dsp:nvSpPr>
        <dsp:cNvPr id="0" name=""/>
        <dsp:cNvSpPr/>
      </dsp:nvSpPr>
      <dsp:spPr>
        <a:xfrm rot="10838209">
          <a:off x="1571475" y="1265093"/>
          <a:ext cx="190034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190034" y="135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661742" y="1273859"/>
        <a:ext cx="9501" cy="9501"/>
      </dsp:txXfrm>
    </dsp:sp>
    <dsp:sp modelId="{756856D6-8D52-4B5E-9046-BCAA46C6C673}">
      <dsp:nvSpPr>
        <dsp:cNvPr id="0" name=""/>
        <dsp:cNvSpPr/>
      </dsp:nvSpPr>
      <dsp:spPr>
        <a:xfrm>
          <a:off x="353732" y="959552"/>
          <a:ext cx="1217893" cy="6224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Определение</a:t>
          </a:r>
        </a:p>
      </dsp:txBody>
      <dsp:txXfrm>
        <a:off x="532088" y="1050710"/>
        <a:ext cx="861181" cy="440152"/>
      </dsp:txXfrm>
    </dsp:sp>
    <dsp:sp modelId="{03505E14-F2D4-4ED8-88BB-CCC580204C00}">
      <dsp:nvSpPr>
        <dsp:cNvPr id="0" name=""/>
        <dsp:cNvSpPr/>
      </dsp:nvSpPr>
      <dsp:spPr>
        <a:xfrm rot="5426674">
          <a:off x="2235273" y="1778900"/>
          <a:ext cx="294086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294086" y="135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374964" y="1785064"/>
        <a:ext cx="14704" cy="14704"/>
      </dsp:txXfrm>
    </dsp:sp>
    <dsp:sp modelId="{3CE0E4EF-B81E-447F-9A0A-48CE3ABCFA69}">
      <dsp:nvSpPr>
        <dsp:cNvPr id="0" name=""/>
        <dsp:cNvSpPr/>
      </dsp:nvSpPr>
      <dsp:spPr>
        <a:xfrm>
          <a:off x="1796895" y="1939453"/>
          <a:ext cx="1164084" cy="5770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Где применяются</a:t>
          </a:r>
        </a:p>
      </dsp:txBody>
      <dsp:txXfrm>
        <a:off x="1967371" y="2023955"/>
        <a:ext cx="823132" cy="408015"/>
      </dsp:txXfrm>
    </dsp:sp>
    <dsp:sp modelId="{21DB3AC2-30B0-41BF-8A78-0525253AE8E3}">
      <dsp:nvSpPr>
        <dsp:cNvPr id="0" name=""/>
        <dsp:cNvSpPr/>
      </dsp:nvSpPr>
      <dsp:spPr>
        <a:xfrm rot="70178">
          <a:off x="3010683" y="1287604"/>
          <a:ext cx="172638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172638" y="135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092686" y="1296805"/>
        <a:ext cx="8631" cy="8631"/>
      </dsp:txXfrm>
    </dsp:sp>
    <dsp:sp modelId="{8A5E9491-EFE3-4319-9934-88F048289CE6}">
      <dsp:nvSpPr>
        <dsp:cNvPr id="0" name=""/>
        <dsp:cNvSpPr/>
      </dsp:nvSpPr>
      <dsp:spPr>
        <a:xfrm>
          <a:off x="3182790" y="998291"/>
          <a:ext cx="1257623" cy="6348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Виды</a:t>
          </a:r>
        </a:p>
      </dsp:txBody>
      <dsp:txXfrm>
        <a:off x="3366965" y="1091261"/>
        <a:ext cx="889273" cy="4488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CE521-225E-445E-8A58-E5D3783F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2179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СШ № 12</dc:creator>
  <cp:keywords/>
  <dc:description/>
  <cp:lastModifiedBy>МБОУ СШ № 12</cp:lastModifiedBy>
  <cp:revision>12</cp:revision>
  <cp:lastPrinted>2021-11-20T12:43:00Z</cp:lastPrinted>
  <dcterms:created xsi:type="dcterms:W3CDTF">2021-11-18T09:55:00Z</dcterms:created>
  <dcterms:modified xsi:type="dcterms:W3CDTF">2021-11-27T07:26:00Z</dcterms:modified>
</cp:coreProperties>
</file>