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1CE7" w:rsidRDefault="00AC1CE7">
      <w:pPr>
        <w:rPr>
          <w:sz w:val="32"/>
          <w:szCs w:val="32"/>
        </w:rPr>
      </w:pPr>
    </w:p>
    <w:p w:rsidR="00AC1CE7" w:rsidRDefault="00AC1CE7">
      <w:pPr>
        <w:rPr>
          <w:sz w:val="32"/>
          <w:szCs w:val="32"/>
        </w:rPr>
      </w:pPr>
    </w:p>
    <w:p w:rsidR="00AC1CE7" w:rsidRDefault="00AC1CE7">
      <w:pPr>
        <w:rPr>
          <w:sz w:val="32"/>
          <w:szCs w:val="32"/>
        </w:rPr>
      </w:pPr>
    </w:p>
    <w:p w:rsidR="00AC1CE7" w:rsidRDefault="00AC1CE7" w:rsidP="00AC1CE7">
      <w:pPr>
        <w:jc w:val="both"/>
        <w:rPr>
          <w:sz w:val="28"/>
          <w:szCs w:val="28"/>
        </w:rPr>
      </w:pPr>
      <w:r w:rsidRPr="00AC1CE7">
        <w:rPr>
          <w:sz w:val="32"/>
          <w:szCs w:val="32"/>
        </w:rPr>
        <w:t xml:space="preserve">Аннотация к методической разработке </w:t>
      </w:r>
      <w:r>
        <w:rPr>
          <w:sz w:val="32"/>
          <w:szCs w:val="32"/>
        </w:rPr>
        <w:t>«</w:t>
      </w:r>
      <w:r w:rsidRPr="00AC1CE7">
        <w:rPr>
          <w:sz w:val="28"/>
          <w:szCs w:val="28"/>
        </w:rPr>
        <w:t>Методический гид</w:t>
      </w:r>
      <w:r>
        <w:rPr>
          <w:sz w:val="28"/>
          <w:szCs w:val="28"/>
        </w:rPr>
        <w:t xml:space="preserve"> </w:t>
      </w:r>
      <w:r w:rsidRPr="00AC1CE7">
        <w:rPr>
          <w:sz w:val="28"/>
          <w:szCs w:val="28"/>
        </w:rPr>
        <w:t>по подготовке и проведению командной игры</w:t>
      </w:r>
      <w:r>
        <w:rPr>
          <w:sz w:val="28"/>
          <w:szCs w:val="28"/>
        </w:rPr>
        <w:t xml:space="preserve"> </w:t>
      </w:r>
      <w:r w:rsidRPr="00AC1CE7">
        <w:rPr>
          <w:sz w:val="28"/>
          <w:szCs w:val="28"/>
        </w:rPr>
        <w:t>с применением метода дизайн-мышления</w:t>
      </w:r>
      <w:r>
        <w:rPr>
          <w:sz w:val="28"/>
          <w:szCs w:val="28"/>
        </w:rPr>
        <w:t xml:space="preserve"> </w:t>
      </w:r>
      <w:r w:rsidRPr="00AC1CE7">
        <w:rPr>
          <w:b/>
          <w:sz w:val="28"/>
          <w:szCs w:val="28"/>
        </w:rPr>
        <w:t>«Сохраним реки</w:t>
      </w:r>
      <w:r>
        <w:rPr>
          <w:sz w:val="28"/>
          <w:szCs w:val="28"/>
        </w:rPr>
        <w:t xml:space="preserve"> </w:t>
      </w:r>
      <w:r w:rsidRPr="00AC1CE7">
        <w:rPr>
          <w:b/>
          <w:sz w:val="28"/>
          <w:szCs w:val="28"/>
        </w:rPr>
        <w:t>Республики Коми»</w:t>
      </w:r>
      <w:r>
        <w:rPr>
          <w:sz w:val="28"/>
          <w:szCs w:val="28"/>
        </w:rPr>
        <w:t xml:space="preserve"> </w:t>
      </w:r>
      <w:r w:rsidRPr="00AC1CE7">
        <w:rPr>
          <w:sz w:val="28"/>
          <w:szCs w:val="28"/>
        </w:rPr>
        <w:t>для школьников 7-11 классов</w:t>
      </w:r>
      <w:r>
        <w:rPr>
          <w:sz w:val="28"/>
          <w:szCs w:val="28"/>
        </w:rPr>
        <w:t>.</w:t>
      </w:r>
    </w:p>
    <w:p w:rsidR="00AC1CE7" w:rsidRDefault="00AC1CE7" w:rsidP="00AC1CE7">
      <w:pPr>
        <w:jc w:val="both"/>
        <w:rPr>
          <w:sz w:val="28"/>
          <w:szCs w:val="28"/>
        </w:rPr>
      </w:pPr>
    </w:p>
    <w:p w:rsidR="00AC1CE7" w:rsidRDefault="00AC1CE7" w:rsidP="00AC1CE7">
      <w:pPr>
        <w:jc w:val="both"/>
        <w:rPr>
          <w:sz w:val="28"/>
          <w:szCs w:val="28"/>
        </w:rPr>
      </w:pPr>
      <w:r>
        <w:rPr>
          <w:sz w:val="28"/>
          <w:szCs w:val="28"/>
        </w:rPr>
        <w:t>Методический гид состоит из методической рекомендации в текстовом варианте и анимированной презентации с заданиями игры.</w:t>
      </w:r>
      <w:bookmarkStart w:id="0" w:name="_GoBack"/>
      <w:bookmarkEnd w:id="0"/>
    </w:p>
    <w:p w:rsidR="00AC1CE7" w:rsidRDefault="00AC1CE7" w:rsidP="00AC1CE7">
      <w:pPr>
        <w:jc w:val="both"/>
        <w:rPr>
          <w:sz w:val="28"/>
          <w:szCs w:val="28"/>
        </w:rPr>
      </w:pPr>
    </w:p>
    <w:p w:rsidR="00AC1CE7" w:rsidRDefault="00AC1CE7" w:rsidP="00AC1CE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Ссылка на материалы: </w:t>
      </w:r>
      <w:hyperlink r:id="rId4" w:history="1">
        <w:r w:rsidRPr="00F549A6">
          <w:rPr>
            <w:rStyle w:val="a3"/>
            <w:sz w:val="28"/>
            <w:szCs w:val="28"/>
          </w:rPr>
          <w:t>https://cloud.mail.ru/public/vnD7/2Lg8tqbWs</w:t>
        </w:r>
      </w:hyperlink>
    </w:p>
    <w:p w:rsidR="00AC1CE7" w:rsidRPr="00AC1CE7" w:rsidRDefault="00AC1CE7" w:rsidP="00AC1CE7">
      <w:pPr>
        <w:jc w:val="both"/>
        <w:rPr>
          <w:sz w:val="28"/>
          <w:szCs w:val="28"/>
        </w:rPr>
      </w:pPr>
    </w:p>
    <w:p w:rsidR="00AC1CE7" w:rsidRPr="00AC1CE7" w:rsidRDefault="00AC1CE7">
      <w:pPr>
        <w:rPr>
          <w:sz w:val="32"/>
          <w:szCs w:val="32"/>
        </w:rPr>
      </w:pPr>
    </w:p>
    <w:sectPr w:rsidR="00AC1CE7" w:rsidRPr="00AC1C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1CE7"/>
    <w:rsid w:val="00AC1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6B151A"/>
  <w15:chartTrackingRefBased/>
  <w15:docId w15:val="{8C1F72DF-DEAB-4968-A85D-1BD9E985E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C1C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C1CE7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AC1C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vnD7/2Lg8tqbW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66</Words>
  <Characters>381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2021-11-26T08:20:00Z</dcterms:created>
  <dcterms:modified xsi:type="dcterms:W3CDTF">2021-11-26T08:24:00Z</dcterms:modified>
</cp:coreProperties>
</file>