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119FA" w14:textId="77777777" w:rsidR="005E18D9" w:rsidRDefault="005E18D9" w:rsidP="005E18D9">
      <w:pPr>
        <w:pStyle w:val="a6"/>
        <w:shd w:val="clear" w:color="auto" w:fill="FFFFFF"/>
        <w:jc w:val="center"/>
        <w:rPr>
          <w:rFonts w:ascii="Verdana" w:hAnsi="Verdana"/>
          <w:color w:val="000000"/>
          <w:sz w:val="20"/>
          <w:szCs w:val="20"/>
        </w:rPr>
      </w:pPr>
      <w:r>
        <w:rPr>
          <w:rFonts w:ascii="Verdana" w:hAnsi="Verdana"/>
          <w:b/>
          <w:bCs/>
          <w:color w:val="000000"/>
          <w:sz w:val="20"/>
          <w:szCs w:val="20"/>
        </w:rPr>
        <w:t>Использование интерактивных тетрадей на уроках английского языка с целью повышения мотивации учащихся</w:t>
      </w:r>
    </w:p>
    <w:p w14:paraId="3AEE4F08" w14:textId="1583F216" w:rsidR="005E18D9" w:rsidRDefault="005E18D9" w:rsidP="005E18D9">
      <w:pPr>
        <w:pStyle w:val="a6"/>
        <w:shd w:val="clear" w:color="auto" w:fill="FFFFFF"/>
        <w:jc w:val="right"/>
        <w:rPr>
          <w:rFonts w:ascii="Verdana" w:hAnsi="Verdana"/>
          <w:color w:val="000000"/>
          <w:sz w:val="20"/>
          <w:szCs w:val="20"/>
        </w:rPr>
      </w:pPr>
      <w:proofErr w:type="spellStart"/>
      <w:r>
        <w:rPr>
          <w:rFonts w:ascii="Verdana" w:hAnsi="Verdana"/>
          <w:color w:val="000000"/>
          <w:sz w:val="20"/>
          <w:szCs w:val="20"/>
        </w:rPr>
        <w:t>Н.В.Кершева</w:t>
      </w:r>
      <w:proofErr w:type="spellEnd"/>
      <w:r>
        <w:rPr>
          <w:rFonts w:ascii="Verdana" w:hAnsi="Verdana"/>
          <w:color w:val="000000"/>
          <w:sz w:val="20"/>
          <w:szCs w:val="20"/>
        </w:rPr>
        <w:t>, учитель английского языка</w:t>
      </w:r>
    </w:p>
    <w:p w14:paraId="635ABD1F" w14:textId="4DC81A58" w:rsidR="005E18D9" w:rsidRDefault="005E18D9" w:rsidP="005E18D9">
      <w:pPr>
        <w:pStyle w:val="a6"/>
        <w:shd w:val="clear" w:color="auto" w:fill="FFFFFF"/>
        <w:jc w:val="right"/>
        <w:rPr>
          <w:rFonts w:ascii="Verdana" w:hAnsi="Verdana"/>
          <w:color w:val="000000"/>
          <w:sz w:val="20"/>
          <w:szCs w:val="20"/>
        </w:rPr>
      </w:pPr>
      <w:r>
        <w:rPr>
          <w:rFonts w:ascii="Verdana" w:hAnsi="Verdana"/>
          <w:color w:val="000000"/>
          <w:sz w:val="20"/>
          <w:szCs w:val="20"/>
        </w:rPr>
        <w:t>МБОУ СОШ 55</w:t>
      </w:r>
    </w:p>
    <w:p w14:paraId="2B163896" w14:textId="7BBA633D" w:rsidR="005E18D9" w:rsidRDefault="005E18D9" w:rsidP="005E18D9">
      <w:pPr>
        <w:pStyle w:val="a6"/>
        <w:shd w:val="clear" w:color="auto" w:fill="FFFFFF"/>
        <w:jc w:val="right"/>
        <w:rPr>
          <w:rFonts w:ascii="Verdana" w:hAnsi="Verdana"/>
          <w:color w:val="000000"/>
          <w:sz w:val="20"/>
          <w:szCs w:val="20"/>
        </w:rPr>
      </w:pPr>
      <w:r>
        <w:rPr>
          <w:rFonts w:ascii="Verdana" w:hAnsi="Verdana"/>
          <w:color w:val="000000"/>
          <w:sz w:val="20"/>
          <w:szCs w:val="20"/>
        </w:rPr>
        <w:t>г. Иркутск, Иркутская область</w:t>
      </w:r>
    </w:p>
    <w:p w14:paraId="0E85A2AB" w14:textId="77777777" w:rsidR="005E18D9" w:rsidRDefault="005E18D9" w:rsidP="005E18D9">
      <w:pPr>
        <w:pStyle w:val="a6"/>
        <w:shd w:val="clear" w:color="auto" w:fill="FFFFFF"/>
        <w:jc w:val="right"/>
        <w:rPr>
          <w:rFonts w:ascii="Verdana" w:hAnsi="Verdana"/>
          <w:color w:val="000000"/>
          <w:sz w:val="20"/>
          <w:szCs w:val="20"/>
        </w:rPr>
      </w:pPr>
    </w:p>
    <w:p w14:paraId="37BE3B3C" w14:textId="387E0C4D" w:rsidR="005E18D9" w:rsidRDefault="005E18D9" w:rsidP="005E18D9">
      <w:pPr>
        <w:pStyle w:val="a6"/>
        <w:shd w:val="clear" w:color="auto" w:fill="FFFFFF"/>
        <w:ind w:firstLine="708"/>
        <w:rPr>
          <w:rFonts w:ascii="Verdana" w:hAnsi="Verdana"/>
          <w:color w:val="000000"/>
          <w:sz w:val="20"/>
          <w:szCs w:val="20"/>
        </w:rPr>
      </w:pPr>
      <w:r>
        <w:rPr>
          <w:rFonts w:ascii="Verdana" w:hAnsi="Verdana"/>
          <w:color w:val="000000"/>
          <w:sz w:val="20"/>
          <w:szCs w:val="20"/>
        </w:rPr>
        <w:t>Английский язык уже долгие годы является основным иностранным языком для изучения в российских школах. Дети 8-10 лет, которые только начали свой путь в изучении столь сложного, но в то же время нужного предмета, слышат много аргументов, почему они «должны» учить язык. Английский – самый распространенный язык в мире. Английский открывает перед тобой много возможностей. Он сделает тебя привлекательнее для работодателя. Английский – это просто пропуск в мир знаний. Это все так. Но что эти слова значат для ребенка? Понимает ли второклассник слово «работодатель»? И что за сверхспособности будет иметь школьник, если он будет учить английский язык? Ребенок даже не задаст себе эти вопросы. Он просто будет учить английский, потому что заставляют! Я долгое время искала ответ на вопрос о том, как мотивировать ученика на плодотворную работу на уроках. Ведь мотивация – главная сложность в этом деле. Мы все понимаем, как трудно бывает ребенку при знакомстве с грамматикой, выполнении домашних упражнений на начальном этапе изучения английского языка. Столкнувшись с трудностями и непониманием однажды, ребенок может потерять интерес к предмету навсегда. А ведь хорошее начало – залог успеха. Мы также знаем, как неинтересно бывает ребенку, который успешен в языке, на уроках в школе. Чем лучше ваш ребёнок знает английский, тем менее интересно ему будет заниматься английским в школе. Следуя словам Л.Н. Толстого, которые говорят о том, что всё, чему учат ученика, должно быть понятным и увлекательным, я нашла методику, применение которой уже показало обнадеживающие результаты. Для того чтобы ученик учился хорошо, нужно, чтобы он учился охотно. Школа налагает на ребенка обязательства выполнять домашние задания для получения оценки. Но ведь ему должен быть интересен сам процесс освоения нового языка, и он должен быть заинтересован прежде всего сам. Как сделать так, чтобы ребенок готовил домашние задания дома не потому, что надо, а потому, что сам захотел? Как мотивировать ребенка на успех? Ответ на этот вопрос мне помогли найти интерактивные технологии обучения. В современных реалиях для обеспечения эффективности на уроках иностранного языка на высоком уровне просто необходимо использование современных образовательных технологий. Суть интерактивного обучения состоит в том, что учебный процесс организован таким образом, что абсолютно все учащиеся оказываются вовлеченными в процесс познания. Практически в каждом коллективе есть ученики, которые испытывают сложности в общении со своими одноклассниками, с учителем, стеснительные, застенчивые. Применение интерактивных тетрадей помогает им проявить себя творчески, раскрыть свой потенциал. Они сделали наши уроки необычными и увлекательными. Использовать данную методику – значит сделать урок современным и интересным для всех участников процесса.</w:t>
      </w:r>
    </w:p>
    <w:p w14:paraId="17F340B8" w14:textId="56AACA9A" w:rsidR="005E18D9" w:rsidRDefault="005E18D9" w:rsidP="005E18D9">
      <w:pPr>
        <w:pStyle w:val="a6"/>
        <w:shd w:val="clear" w:color="auto" w:fill="FFFFFF"/>
        <w:ind w:firstLine="708"/>
        <w:rPr>
          <w:rFonts w:ascii="Verdana" w:hAnsi="Verdana"/>
          <w:color w:val="000000"/>
          <w:sz w:val="20"/>
          <w:szCs w:val="20"/>
        </w:rPr>
      </w:pPr>
      <w:r>
        <w:rPr>
          <w:rFonts w:ascii="Verdana" w:hAnsi="Verdana"/>
          <w:color w:val="000000"/>
          <w:sz w:val="20"/>
          <w:szCs w:val="20"/>
        </w:rPr>
        <w:t>Интерактивная тетрадь – это тетрадь, которая содержит в себе интерактивные шаблоны для изучения лексики по разным темам. Это также незаменимый способ преподнести грамматические правила ярко и сделать их запоминающимися, ведь большинство учеников не любят изучать грамматику. Систематичность в изучении грамматики необходима при изучении английского языка. Задача учителя – найти тот метод, который поможет разнообразить подачу грамматического материала подборкой интересных шаблонов и схем. С помощью интерактивных тетрадей можно сделать изучение грамматики увлекательным даже для самого скучающего ученика. Мной отмечено, что к данным шаблонам ученики возвращаются каждый раз, когда испытывают трудности. Их можно использовать и на этапе введения материала, и на этапе отработки материала, как демонстрационный материал, и, что самое важное, для повторения темы. Использование шаблонов помогает создать условия для практического использования различных конструкций, повторения материала. Известно, что основная цель уроков английского языка – научить общаться в новой языковой среде. Интерактивные тетради помогают ученику делать это, ориентируясь на собственные интересы. Ведь ребенок всегда с энтузиазмом и интересом делится именно тем, чем интересуется сам.</w:t>
      </w:r>
    </w:p>
    <w:p w14:paraId="001B3F7A" w14:textId="2F807C5E" w:rsidR="005E18D9" w:rsidRDefault="005E18D9" w:rsidP="005E18D9">
      <w:pPr>
        <w:pStyle w:val="a6"/>
        <w:shd w:val="clear" w:color="auto" w:fill="FFFFFF"/>
        <w:ind w:firstLine="708"/>
        <w:rPr>
          <w:rFonts w:ascii="Verdana" w:hAnsi="Verdana"/>
          <w:color w:val="000000"/>
          <w:sz w:val="20"/>
          <w:szCs w:val="20"/>
        </w:rPr>
      </w:pPr>
      <w:r w:rsidRPr="005E18D9">
        <w:rPr>
          <w:rFonts w:ascii="Verdana" w:hAnsi="Verdana"/>
          <w:color w:val="000000"/>
          <w:sz w:val="20"/>
          <w:szCs w:val="20"/>
        </w:rPr>
        <w:lastRenderedPageBreak/>
        <w:t xml:space="preserve">Интерактивная тетрадь — это тетрадь, которая содержит в себе различные   интерактивные   шаблоны   и   элементы, направленные, главным образом, на изучение правил и лексики по различным темам. Такой   новый   материал   для   обучения   представляет   собой   одну   из разновидностей   проекта.   Это   коллекция   маленьких   книжек   с кармашками и окошками, которые   дают   возможность   размещать   информацию   в виде рисунков, небольших   текстов, диаграмм   и графиков   в любой   форме   и на любую   тему.   Это   тетрадь, которую   учащийся   создает   сам, склеивает   ее отдельные   части   в единое   целое, креативно   оформляет, используя всевозможные цвета и формы. Задачи, которые помогают решать ИТ: </w:t>
      </w:r>
      <w:r w:rsidRPr="005E18D9">
        <w:rPr>
          <w:rFonts w:ascii="Verdana" w:hAnsi="Verdana"/>
          <w:color w:val="000000"/>
          <w:sz w:val="20"/>
          <w:szCs w:val="20"/>
        </w:rPr>
        <w:t xml:space="preserve"> компактная организации информации по изучаемой теме; </w:t>
      </w:r>
      <w:r w:rsidRPr="005E18D9">
        <w:rPr>
          <w:rFonts w:ascii="Verdana" w:hAnsi="Verdana"/>
          <w:color w:val="000000"/>
          <w:sz w:val="20"/>
          <w:szCs w:val="20"/>
        </w:rPr>
        <w:t xml:space="preserve"> визуализация теоретического материала; </w:t>
      </w:r>
      <w:r w:rsidRPr="005E18D9">
        <w:rPr>
          <w:rFonts w:ascii="Verdana" w:hAnsi="Verdana"/>
          <w:color w:val="000000"/>
          <w:sz w:val="20"/>
          <w:szCs w:val="20"/>
        </w:rPr>
        <w:t xml:space="preserve"> структурирование сложной информации; </w:t>
      </w:r>
      <w:r w:rsidRPr="005E18D9">
        <w:rPr>
          <w:rFonts w:ascii="Verdana" w:hAnsi="Verdana"/>
          <w:color w:val="000000"/>
          <w:sz w:val="20"/>
          <w:szCs w:val="20"/>
        </w:rPr>
        <w:t xml:space="preserve"> детальное   понимание   и   запоминание   информации   по   изучаемой теме; </w:t>
      </w:r>
      <w:r w:rsidRPr="005E18D9">
        <w:rPr>
          <w:rFonts w:ascii="Verdana" w:hAnsi="Verdana"/>
          <w:color w:val="000000"/>
          <w:sz w:val="20"/>
          <w:szCs w:val="20"/>
        </w:rPr>
        <w:t> многократное повторение и закрепление материала по пройденной теме,   учитывая   различные     способы   восприятия   информации детьми (</w:t>
      </w:r>
      <w:proofErr w:type="spellStart"/>
      <w:r w:rsidRPr="005E18D9">
        <w:rPr>
          <w:rFonts w:ascii="Verdana" w:hAnsi="Verdana"/>
          <w:color w:val="000000"/>
          <w:sz w:val="20"/>
          <w:szCs w:val="20"/>
        </w:rPr>
        <w:t>аудиалы</w:t>
      </w:r>
      <w:proofErr w:type="spellEnd"/>
      <w:r w:rsidRPr="005E18D9">
        <w:rPr>
          <w:rFonts w:ascii="Verdana" w:hAnsi="Verdana"/>
          <w:color w:val="000000"/>
          <w:sz w:val="20"/>
          <w:szCs w:val="20"/>
        </w:rPr>
        <w:t xml:space="preserve">, </w:t>
      </w:r>
      <w:proofErr w:type="spellStart"/>
      <w:r w:rsidRPr="005E18D9">
        <w:rPr>
          <w:rFonts w:ascii="Verdana" w:hAnsi="Verdana"/>
          <w:color w:val="000000"/>
          <w:sz w:val="20"/>
          <w:szCs w:val="20"/>
        </w:rPr>
        <w:t>визуалы</w:t>
      </w:r>
      <w:proofErr w:type="spellEnd"/>
      <w:r w:rsidRPr="005E18D9">
        <w:rPr>
          <w:rFonts w:ascii="Verdana" w:hAnsi="Verdana"/>
          <w:color w:val="000000"/>
          <w:sz w:val="20"/>
          <w:szCs w:val="20"/>
        </w:rPr>
        <w:t xml:space="preserve">, </w:t>
      </w:r>
      <w:proofErr w:type="spellStart"/>
      <w:r w:rsidRPr="005E18D9">
        <w:rPr>
          <w:rFonts w:ascii="Verdana" w:hAnsi="Verdana"/>
          <w:color w:val="000000"/>
          <w:sz w:val="20"/>
          <w:szCs w:val="20"/>
        </w:rPr>
        <w:t>кинестеты</w:t>
      </w:r>
      <w:proofErr w:type="spellEnd"/>
      <w:r w:rsidRPr="005E18D9">
        <w:rPr>
          <w:rFonts w:ascii="Verdana" w:hAnsi="Verdana"/>
          <w:color w:val="000000"/>
          <w:sz w:val="20"/>
          <w:szCs w:val="20"/>
        </w:rPr>
        <w:t xml:space="preserve"> (опираются на логику – суть и взаимосвязи) </w:t>
      </w:r>
      <w:r w:rsidRPr="005E18D9">
        <w:rPr>
          <w:rFonts w:ascii="Verdana" w:hAnsi="Verdana"/>
          <w:color w:val="000000"/>
          <w:sz w:val="20"/>
          <w:szCs w:val="20"/>
        </w:rPr>
        <w:t xml:space="preserve"> развитие познавательного интереса и творческого мышления. ИТ отвечают требованиям ФГОС: </w:t>
      </w:r>
      <w:r w:rsidRPr="005E18D9">
        <w:rPr>
          <w:rFonts w:ascii="Verdana" w:hAnsi="Verdana"/>
          <w:color w:val="000000"/>
          <w:sz w:val="20"/>
          <w:szCs w:val="20"/>
        </w:rPr>
        <w:t xml:space="preserve"> информативны; </w:t>
      </w:r>
      <w:r w:rsidRPr="005E18D9">
        <w:rPr>
          <w:rFonts w:ascii="Verdana" w:hAnsi="Verdana"/>
          <w:color w:val="000000"/>
          <w:sz w:val="20"/>
          <w:szCs w:val="20"/>
        </w:rPr>
        <w:t xml:space="preserve"> обладают дидактическими свойствами; </w:t>
      </w:r>
      <w:r w:rsidRPr="005E18D9">
        <w:rPr>
          <w:rFonts w:ascii="Verdana" w:hAnsi="Verdana"/>
          <w:color w:val="000000"/>
          <w:sz w:val="20"/>
          <w:szCs w:val="20"/>
        </w:rPr>
        <w:t xml:space="preserve"> обеспечивают   познавательную, исследовательскую, творческую   и игровую активность школьников; </w:t>
      </w:r>
      <w:r w:rsidRPr="005E18D9">
        <w:rPr>
          <w:rFonts w:ascii="Verdana" w:hAnsi="Verdana"/>
          <w:color w:val="000000"/>
          <w:sz w:val="20"/>
          <w:szCs w:val="20"/>
        </w:rPr>
        <w:t xml:space="preserve"> вариативны (есть несколько вариантов использования каждой части); </w:t>
      </w:r>
      <w:r w:rsidRPr="005E18D9">
        <w:rPr>
          <w:rFonts w:ascii="Verdana" w:hAnsi="Verdana"/>
          <w:color w:val="000000"/>
          <w:sz w:val="20"/>
          <w:szCs w:val="20"/>
        </w:rPr>
        <w:t xml:space="preserve"> способствуют   развитию   памяти, внимания, воображения, творчества, мышления, логики. </w:t>
      </w:r>
    </w:p>
    <w:p w14:paraId="712B4D9C" w14:textId="25685DFB" w:rsidR="005E18D9" w:rsidRDefault="005E18D9" w:rsidP="005E18D9">
      <w:pPr>
        <w:pStyle w:val="a6"/>
        <w:shd w:val="clear" w:color="auto" w:fill="FFFFFF"/>
        <w:ind w:firstLine="708"/>
        <w:rPr>
          <w:rFonts w:ascii="Verdana" w:hAnsi="Verdana"/>
          <w:color w:val="000000"/>
          <w:sz w:val="20"/>
          <w:szCs w:val="20"/>
        </w:rPr>
      </w:pPr>
      <w:r w:rsidRPr="005E18D9">
        <w:rPr>
          <w:rFonts w:ascii="Verdana" w:hAnsi="Verdana"/>
          <w:color w:val="000000"/>
          <w:sz w:val="20"/>
          <w:szCs w:val="20"/>
        </w:rPr>
        <w:t>Как они выглядят? Примерно вот так: обычная тетрадь в клеточку или на кольцах, а внутри размещены вкладыши, интерактивные схемы, кармашки с грамматическими правилами, которые складываются и раскладываются. Из своего опыта могу отметить, что использование элементов работы с интерактивными тетрадями на уроках ­ палочка выручалочка для педагогов, которая   расширяет   возможности   обучающихся, помогает   им систематизировать   полученные   знания, активизировать   учебный   процесс, повышает мотивацию к обучению. Все это является залогом успеха в освоении учебного материала школьниками.</w:t>
      </w:r>
    </w:p>
    <w:p w14:paraId="2FEA1D08" w14:textId="5080DD06" w:rsidR="00D00424" w:rsidRDefault="00D00424" w:rsidP="005E18D9">
      <w:pPr>
        <w:pStyle w:val="a6"/>
        <w:shd w:val="clear" w:color="auto" w:fill="FFFFFF"/>
        <w:ind w:firstLine="708"/>
        <w:rPr>
          <w:rFonts w:ascii="Verdana" w:hAnsi="Verdana"/>
          <w:color w:val="000000"/>
          <w:sz w:val="20"/>
          <w:szCs w:val="20"/>
        </w:rPr>
      </w:pPr>
    </w:p>
    <w:p w14:paraId="7AAC1C46" w14:textId="37C59541" w:rsidR="00D00424" w:rsidRDefault="00D00424" w:rsidP="005E18D9">
      <w:pPr>
        <w:pStyle w:val="a6"/>
        <w:shd w:val="clear" w:color="auto" w:fill="FFFFFF"/>
        <w:ind w:firstLine="708"/>
        <w:rPr>
          <w:rFonts w:ascii="Verdana" w:hAnsi="Verdana"/>
          <w:color w:val="000000"/>
          <w:sz w:val="20"/>
          <w:szCs w:val="20"/>
        </w:rPr>
      </w:pPr>
    </w:p>
    <w:p w14:paraId="31FBA0C7" w14:textId="1D53B4AF" w:rsidR="00D00424" w:rsidRDefault="00D00424" w:rsidP="005E18D9">
      <w:pPr>
        <w:pStyle w:val="a6"/>
        <w:shd w:val="clear" w:color="auto" w:fill="FFFFFF"/>
        <w:ind w:firstLine="708"/>
        <w:rPr>
          <w:rFonts w:ascii="Verdana" w:hAnsi="Verdana"/>
          <w:color w:val="000000"/>
          <w:sz w:val="20"/>
          <w:szCs w:val="20"/>
        </w:rPr>
      </w:pPr>
    </w:p>
    <w:p w14:paraId="2F474E81" w14:textId="5D9B75CA" w:rsidR="00D00424" w:rsidRDefault="00D00424" w:rsidP="005E18D9">
      <w:pPr>
        <w:pStyle w:val="a6"/>
        <w:shd w:val="clear" w:color="auto" w:fill="FFFFFF"/>
        <w:ind w:firstLine="708"/>
        <w:rPr>
          <w:rFonts w:ascii="Verdana" w:hAnsi="Verdana"/>
          <w:color w:val="000000"/>
          <w:sz w:val="20"/>
          <w:szCs w:val="20"/>
        </w:rPr>
      </w:pPr>
    </w:p>
    <w:p w14:paraId="3002B8CD" w14:textId="737851F5" w:rsidR="00D00424" w:rsidRDefault="00D00424" w:rsidP="005E18D9">
      <w:pPr>
        <w:pStyle w:val="a6"/>
        <w:shd w:val="clear" w:color="auto" w:fill="FFFFFF"/>
        <w:ind w:firstLine="708"/>
        <w:rPr>
          <w:rFonts w:ascii="Verdana" w:hAnsi="Verdana"/>
          <w:color w:val="000000"/>
          <w:sz w:val="20"/>
          <w:szCs w:val="20"/>
        </w:rPr>
      </w:pPr>
    </w:p>
    <w:p w14:paraId="69ED1AC3" w14:textId="4828A74C" w:rsidR="00D00424" w:rsidRDefault="00D00424" w:rsidP="005E18D9">
      <w:pPr>
        <w:pStyle w:val="a6"/>
        <w:shd w:val="clear" w:color="auto" w:fill="FFFFFF"/>
        <w:ind w:firstLine="708"/>
        <w:rPr>
          <w:rFonts w:ascii="Verdana" w:hAnsi="Verdana"/>
          <w:color w:val="000000"/>
          <w:sz w:val="20"/>
          <w:szCs w:val="20"/>
        </w:rPr>
      </w:pPr>
    </w:p>
    <w:p w14:paraId="5AA6DD22" w14:textId="4E7E48FA" w:rsidR="00D00424" w:rsidRDefault="00D00424" w:rsidP="005E18D9">
      <w:pPr>
        <w:pStyle w:val="a6"/>
        <w:shd w:val="clear" w:color="auto" w:fill="FFFFFF"/>
        <w:ind w:firstLine="708"/>
        <w:rPr>
          <w:rFonts w:ascii="Verdana" w:hAnsi="Verdana"/>
          <w:color w:val="000000"/>
          <w:sz w:val="20"/>
          <w:szCs w:val="20"/>
        </w:rPr>
      </w:pPr>
    </w:p>
    <w:p w14:paraId="5DC280AD" w14:textId="09CF4F3B" w:rsidR="00D00424" w:rsidRDefault="00D00424" w:rsidP="005E18D9">
      <w:pPr>
        <w:pStyle w:val="a6"/>
        <w:shd w:val="clear" w:color="auto" w:fill="FFFFFF"/>
        <w:ind w:firstLine="708"/>
        <w:rPr>
          <w:rFonts w:ascii="Verdana" w:hAnsi="Verdana"/>
          <w:color w:val="000000"/>
          <w:sz w:val="20"/>
          <w:szCs w:val="20"/>
        </w:rPr>
      </w:pPr>
    </w:p>
    <w:p w14:paraId="711F50DD" w14:textId="596E2499" w:rsidR="00D00424" w:rsidRDefault="00D00424" w:rsidP="005E18D9">
      <w:pPr>
        <w:pStyle w:val="a6"/>
        <w:shd w:val="clear" w:color="auto" w:fill="FFFFFF"/>
        <w:ind w:firstLine="708"/>
        <w:rPr>
          <w:rFonts w:ascii="Verdana" w:hAnsi="Verdana"/>
          <w:color w:val="000000"/>
          <w:sz w:val="20"/>
          <w:szCs w:val="20"/>
        </w:rPr>
      </w:pPr>
    </w:p>
    <w:p w14:paraId="717ED43A" w14:textId="29A09C53" w:rsidR="00D00424" w:rsidRDefault="00D00424" w:rsidP="005E18D9">
      <w:pPr>
        <w:pStyle w:val="a6"/>
        <w:shd w:val="clear" w:color="auto" w:fill="FFFFFF"/>
        <w:ind w:firstLine="708"/>
        <w:rPr>
          <w:rFonts w:ascii="Verdana" w:hAnsi="Verdana"/>
          <w:color w:val="000000"/>
          <w:sz w:val="20"/>
          <w:szCs w:val="20"/>
        </w:rPr>
      </w:pPr>
    </w:p>
    <w:p w14:paraId="1199DB52" w14:textId="567F90FC" w:rsidR="00D00424" w:rsidRDefault="00D00424" w:rsidP="005E18D9">
      <w:pPr>
        <w:pStyle w:val="a6"/>
        <w:shd w:val="clear" w:color="auto" w:fill="FFFFFF"/>
        <w:ind w:firstLine="708"/>
        <w:rPr>
          <w:rFonts w:ascii="Verdana" w:hAnsi="Verdana"/>
          <w:color w:val="000000"/>
          <w:sz w:val="20"/>
          <w:szCs w:val="20"/>
        </w:rPr>
      </w:pPr>
    </w:p>
    <w:p w14:paraId="76E9F639" w14:textId="0897F161" w:rsidR="00D00424" w:rsidRDefault="00D00424" w:rsidP="005E18D9">
      <w:pPr>
        <w:pStyle w:val="a6"/>
        <w:shd w:val="clear" w:color="auto" w:fill="FFFFFF"/>
        <w:ind w:firstLine="708"/>
        <w:rPr>
          <w:rFonts w:ascii="Verdana" w:hAnsi="Verdana"/>
          <w:color w:val="000000"/>
          <w:sz w:val="20"/>
          <w:szCs w:val="20"/>
        </w:rPr>
      </w:pPr>
    </w:p>
    <w:p w14:paraId="4813D5B4" w14:textId="3BFA2E76" w:rsidR="00D00424" w:rsidRDefault="00D00424" w:rsidP="005E18D9">
      <w:pPr>
        <w:pStyle w:val="a6"/>
        <w:shd w:val="clear" w:color="auto" w:fill="FFFFFF"/>
        <w:ind w:firstLine="708"/>
        <w:rPr>
          <w:rFonts w:ascii="Verdana" w:hAnsi="Verdana"/>
          <w:color w:val="000000"/>
          <w:sz w:val="20"/>
          <w:szCs w:val="20"/>
        </w:rPr>
      </w:pPr>
    </w:p>
    <w:p w14:paraId="07D53711" w14:textId="19AE449F" w:rsidR="00D00424" w:rsidRDefault="00D00424" w:rsidP="005E18D9">
      <w:pPr>
        <w:pStyle w:val="a6"/>
        <w:shd w:val="clear" w:color="auto" w:fill="FFFFFF"/>
        <w:ind w:firstLine="708"/>
        <w:rPr>
          <w:rFonts w:ascii="Verdana" w:hAnsi="Verdana"/>
          <w:color w:val="000000"/>
          <w:sz w:val="20"/>
          <w:szCs w:val="20"/>
        </w:rPr>
      </w:pPr>
    </w:p>
    <w:p w14:paraId="4D8B3924" w14:textId="711BE873" w:rsidR="00D00424" w:rsidRDefault="00D00424" w:rsidP="005E18D9">
      <w:pPr>
        <w:pStyle w:val="a6"/>
        <w:shd w:val="clear" w:color="auto" w:fill="FFFFFF"/>
        <w:ind w:firstLine="708"/>
        <w:rPr>
          <w:rFonts w:ascii="Verdana" w:hAnsi="Verdana"/>
          <w:color w:val="000000"/>
          <w:sz w:val="20"/>
          <w:szCs w:val="20"/>
        </w:rPr>
      </w:pPr>
    </w:p>
    <w:p w14:paraId="56B183D4" w14:textId="731B4630" w:rsidR="00D00424" w:rsidRDefault="00D00424" w:rsidP="005E18D9">
      <w:pPr>
        <w:pStyle w:val="a6"/>
        <w:shd w:val="clear" w:color="auto" w:fill="FFFFFF"/>
        <w:ind w:firstLine="708"/>
        <w:rPr>
          <w:rFonts w:ascii="Verdana" w:hAnsi="Verdana"/>
          <w:color w:val="000000"/>
          <w:sz w:val="20"/>
          <w:szCs w:val="20"/>
        </w:rPr>
      </w:pPr>
    </w:p>
    <w:p w14:paraId="78608809" w14:textId="2A4FB0FD" w:rsidR="00D00424" w:rsidRDefault="00D00424" w:rsidP="005E18D9">
      <w:pPr>
        <w:pStyle w:val="a6"/>
        <w:shd w:val="clear" w:color="auto" w:fill="FFFFFF"/>
        <w:ind w:firstLine="708"/>
        <w:rPr>
          <w:rFonts w:ascii="Verdana" w:hAnsi="Verdana"/>
          <w:color w:val="000000"/>
          <w:sz w:val="20"/>
          <w:szCs w:val="20"/>
        </w:rPr>
      </w:pPr>
    </w:p>
    <w:p w14:paraId="234445FA" w14:textId="0209B0D3" w:rsidR="00D00424" w:rsidRPr="00D00424" w:rsidRDefault="00D00424" w:rsidP="00D00424">
      <w:pPr>
        <w:pStyle w:val="a6"/>
        <w:shd w:val="clear" w:color="auto" w:fill="FFFFFF"/>
        <w:ind w:firstLine="708"/>
        <w:jc w:val="center"/>
        <w:rPr>
          <w:rFonts w:ascii="Verdana" w:hAnsi="Verdana"/>
          <w:color w:val="000000"/>
          <w:sz w:val="28"/>
          <w:szCs w:val="28"/>
        </w:rPr>
      </w:pPr>
      <w:r w:rsidRPr="00D00424">
        <w:rPr>
          <w:rFonts w:ascii="Verdana" w:hAnsi="Verdana"/>
          <w:color w:val="000000"/>
          <w:sz w:val="28"/>
          <w:szCs w:val="28"/>
        </w:rPr>
        <w:lastRenderedPageBreak/>
        <w:t>Приложение</w:t>
      </w:r>
    </w:p>
    <w:p w14:paraId="064B8868" w14:textId="77777777" w:rsidR="00D00424" w:rsidRDefault="00D00424" w:rsidP="005E18D9">
      <w:pPr>
        <w:pStyle w:val="a6"/>
        <w:shd w:val="clear" w:color="auto" w:fill="FFFFFF"/>
        <w:ind w:firstLine="708"/>
        <w:rPr>
          <w:rFonts w:ascii="Verdana" w:hAnsi="Verdana"/>
          <w:color w:val="000000"/>
          <w:sz w:val="20"/>
          <w:szCs w:val="20"/>
        </w:rPr>
      </w:pPr>
    </w:p>
    <w:p w14:paraId="7C3657D3" w14:textId="0203725A" w:rsidR="00CA7C07" w:rsidRDefault="00D00424" w:rsidP="00D00424">
      <w:pPr>
        <w:jc w:val="center"/>
      </w:pPr>
      <w:r>
        <w:rPr>
          <w:noProof/>
        </w:rPr>
        <w:drawing>
          <wp:inline distT="0" distB="0" distL="0" distR="0" wp14:anchorId="3B3B60BD" wp14:editId="601F2DE3">
            <wp:extent cx="2761995" cy="2143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5538" t="16935" r="19921" b="35417"/>
                    <a:stretch/>
                  </pic:blipFill>
                  <pic:spPr bwMode="auto">
                    <a:xfrm rot="10800000">
                      <a:off x="0" y="0"/>
                      <a:ext cx="2763622" cy="214438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C7290E1" wp14:editId="6E244F78">
            <wp:extent cx="3382119" cy="2143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534" r="8450" b="9860"/>
                    <a:stretch/>
                  </pic:blipFill>
                  <pic:spPr bwMode="auto">
                    <a:xfrm rot="10800000">
                      <a:off x="0" y="0"/>
                      <a:ext cx="3393637" cy="215042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2D278C2" wp14:editId="531B28DD">
            <wp:extent cx="3051385" cy="2392399"/>
            <wp:effectExtent l="0" t="323850" r="0" b="3130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661" t="5763" r="22306" b="18921"/>
                    <a:stretch/>
                  </pic:blipFill>
                  <pic:spPr bwMode="auto">
                    <a:xfrm rot="16200000">
                      <a:off x="0" y="0"/>
                      <a:ext cx="3067022" cy="240465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9A8C0EF" wp14:editId="63A5FBB5">
            <wp:extent cx="2657475" cy="305832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3282" r="6997" b="16515"/>
                    <a:stretch/>
                  </pic:blipFill>
                  <pic:spPr bwMode="auto">
                    <a:xfrm>
                      <a:off x="0" y="0"/>
                      <a:ext cx="2665445" cy="306749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946A2B6" wp14:editId="0AC2148E">
            <wp:extent cx="2914311" cy="30384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1919" b="19437"/>
                    <a:stretch/>
                  </pic:blipFill>
                  <pic:spPr bwMode="auto">
                    <a:xfrm>
                      <a:off x="0" y="0"/>
                      <a:ext cx="2918710" cy="3043062"/>
                    </a:xfrm>
                    <a:prstGeom prst="rect">
                      <a:avLst/>
                    </a:prstGeom>
                    <a:ln>
                      <a:noFill/>
                    </a:ln>
                    <a:extLst>
                      <a:ext uri="{53640926-AAD7-44D8-BBD7-CCE9431645EC}">
                        <a14:shadowObscured xmlns:a14="http://schemas.microsoft.com/office/drawing/2010/main"/>
                      </a:ext>
                    </a:extLst>
                  </pic:spPr>
                </pic:pic>
              </a:graphicData>
            </a:graphic>
          </wp:inline>
        </w:drawing>
      </w:r>
    </w:p>
    <w:sectPr w:rsidR="00CA7C07" w:rsidSect="00DB30F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ED7C9" w14:textId="77777777" w:rsidR="008F29EE" w:rsidRDefault="008F29EE" w:rsidP="00D00424">
      <w:pPr>
        <w:spacing w:before="0" w:after="0"/>
      </w:pPr>
      <w:r>
        <w:separator/>
      </w:r>
    </w:p>
  </w:endnote>
  <w:endnote w:type="continuationSeparator" w:id="0">
    <w:p w14:paraId="481DE453" w14:textId="77777777" w:rsidR="008F29EE" w:rsidRDefault="008F29EE" w:rsidP="00D0042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94E9E" w14:textId="77777777" w:rsidR="008F29EE" w:rsidRDefault="008F29EE" w:rsidP="00D00424">
      <w:pPr>
        <w:spacing w:before="0" w:after="0"/>
      </w:pPr>
      <w:r>
        <w:separator/>
      </w:r>
    </w:p>
  </w:footnote>
  <w:footnote w:type="continuationSeparator" w:id="0">
    <w:p w14:paraId="5C9FD1F9" w14:textId="77777777" w:rsidR="008F29EE" w:rsidRDefault="008F29EE" w:rsidP="00D00424">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93"/>
    <w:rsid w:val="00347711"/>
    <w:rsid w:val="004C4493"/>
    <w:rsid w:val="005433FB"/>
    <w:rsid w:val="005E18D9"/>
    <w:rsid w:val="006E24E8"/>
    <w:rsid w:val="008471D9"/>
    <w:rsid w:val="008F29EE"/>
    <w:rsid w:val="0090100B"/>
    <w:rsid w:val="00A54500"/>
    <w:rsid w:val="00B30BEF"/>
    <w:rsid w:val="00C1340E"/>
    <w:rsid w:val="00CA7C07"/>
    <w:rsid w:val="00D00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6FA10"/>
  <w15:docId w15:val="{75741267-D129-4CBC-991C-C3DB8E2D8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500"/>
    <w:pPr>
      <w:spacing w:before="100" w:after="100"/>
    </w:pPr>
    <w:rPr>
      <w:sz w:val="24"/>
      <w:lang w:eastAsia="ru-RU"/>
    </w:rPr>
  </w:style>
  <w:style w:type="paragraph" w:styleId="1">
    <w:name w:val="heading 1"/>
    <w:basedOn w:val="a"/>
    <w:next w:val="a"/>
    <w:link w:val="10"/>
    <w:uiPriority w:val="99"/>
    <w:qFormat/>
    <w:rsid w:val="00A54500"/>
    <w:pPr>
      <w:keepNext/>
      <w:outlineLvl w:val="0"/>
    </w:pPr>
    <w:rPr>
      <w:rFonts w:ascii="Cambria" w:hAnsi="Cambria"/>
      <w:b/>
      <w:bCs/>
      <w:kern w:val="32"/>
      <w:sz w:val="32"/>
      <w:szCs w:val="32"/>
      <w:lang w:eastAsia="en-US"/>
    </w:rPr>
  </w:style>
  <w:style w:type="paragraph" w:styleId="2">
    <w:name w:val="heading 2"/>
    <w:basedOn w:val="a"/>
    <w:next w:val="a"/>
    <w:link w:val="20"/>
    <w:uiPriority w:val="99"/>
    <w:qFormat/>
    <w:rsid w:val="00A54500"/>
    <w:pPr>
      <w:keepNext/>
      <w:jc w:val="center"/>
      <w:outlineLvl w:val="1"/>
    </w:pPr>
    <w:rPr>
      <w:rFonts w:ascii="Cambria" w:hAnsi="Cambria"/>
      <w:b/>
      <w:bCs/>
      <w:i/>
      <w:iCs/>
      <w:sz w:val="28"/>
      <w:szCs w:val="28"/>
      <w:lang w:eastAsia="en-US"/>
    </w:rPr>
  </w:style>
  <w:style w:type="paragraph" w:styleId="3">
    <w:name w:val="heading 3"/>
    <w:basedOn w:val="a"/>
    <w:next w:val="a"/>
    <w:link w:val="30"/>
    <w:uiPriority w:val="99"/>
    <w:qFormat/>
    <w:rsid w:val="00A54500"/>
    <w:pPr>
      <w:keepNext/>
      <w:jc w:val="both"/>
      <w:outlineLvl w:val="2"/>
    </w:pPr>
    <w:rPr>
      <w:rFonts w:cs="Arial"/>
      <w:b/>
      <w:sz w:val="20"/>
      <w:lang w:eastAsia="en-US"/>
    </w:rPr>
  </w:style>
  <w:style w:type="paragraph" w:styleId="4">
    <w:name w:val="heading 4"/>
    <w:basedOn w:val="a"/>
    <w:next w:val="a"/>
    <w:link w:val="40"/>
    <w:uiPriority w:val="99"/>
    <w:qFormat/>
    <w:rsid w:val="00A54500"/>
    <w:pPr>
      <w:keepNext/>
      <w:outlineLvl w:val="3"/>
    </w:pPr>
    <w:rPr>
      <w:rFonts w:ascii="Calibri" w:hAnsi="Calibri" w:cs="Arial"/>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54500"/>
    <w:rPr>
      <w:rFonts w:ascii="Cambria" w:hAnsi="Cambria"/>
      <w:b/>
      <w:bCs/>
      <w:kern w:val="32"/>
      <w:sz w:val="32"/>
      <w:szCs w:val="32"/>
    </w:rPr>
  </w:style>
  <w:style w:type="character" w:customStyle="1" w:styleId="20">
    <w:name w:val="Заголовок 2 Знак"/>
    <w:basedOn w:val="a0"/>
    <w:link w:val="2"/>
    <w:uiPriority w:val="99"/>
    <w:rsid w:val="00A54500"/>
    <w:rPr>
      <w:rFonts w:ascii="Cambria" w:hAnsi="Cambria"/>
      <w:b/>
      <w:bCs/>
      <w:i/>
      <w:iCs/>
      <w:sz w:val="28"/>
      <w:szCs w:val="28"/>
    </w:rPr>
  </w:style>
  <w:style w:type="character" w:customStyle="1" w:styleId="30">
    <w:name w:val="Заголовок 3 Знак"/>
    <w:basedOn w:val="a0"/>
    <w:link w:val="3"/>
    <w:uiPriority w:val="99"/>
    <w:rsid w:val="00A54500"/>
    <w:rPr>
      <w:rFonts w:cs="Arial"/>
      <w:b/>
    </w:rPr>
  </w:style>
  <w:style w:type="character" w:customStyle="1" w:styleId="40">
    <w:name w:val="Заголовок 4 Знак"/>
    <w:basedOn w:val="a0"/>
    <w:link w:val="4"/>
    <w:uiPriority w:val="99"/>
    <w:rsid w:val="00A54500"/>
    <w:rPr>
      <w:rFonts w:ascii="Calibri" w:hAnsi="Calibri" w:cs="Arial"/>
      <w:b/>
      <w:bCs/>
      <w:sz w:val="28"/>
      <w:szCs w:val="28"/>
    </w:rPr>
  </w:style>
  <w:style w:type="paragraph" w:styleId="a3">
    <w:name w:val="Title"/>
    <w:basedOn w:val="a"/>
    <w:link w:val="a4"/>
    <w:uiPriority w:val="99"/>
    <w:qFormat/>
    <w:rsid w:val="00A54500"/>
    <w:pPr>
      <w:jc w:val="center"/>
    </w:pPr>
    <w:rPr>
      <w:rFonts w:ascii="Cambria" w:hAnsi="Cambria"/>
      <w:b/>
      <w:bCs/>
      <w:kern w:val="28"/>
      <w:sz w:val="32"/>
      <w:szCs w:val="32"/>
      <w:lang w:eastAsia="en-US"/>
    </w:rPr>
  </w:style>
  <w:style w:type="character" w:customStyle="1" w:styleId="a4">
    <w:name w:val="Заголовок Знак"/>
    <w:basedOn w:val="a0"/>
    <w:link w:val="a3"/>
    <w:uiPriority w:val="99"/>
    <w:rsid w:val="00A54500"/>
    <w:rPr>
      <w:rFonts w:ascii="Cambria" w:hAnsi="Cambria"/>
      <w:b/>
      <w:bCs/>
      <w:kern w:val="28"/>
      <w:sz w:val="32"/>
      <w:szCs w:val="32"/>
    </w:rPr>
  </w:style>
  <w:style w:type="paragraph" w:styleId="a5">
    <w:name w:val="No Spacing"/>
    <w:uiPriority w:val="1"/>
    <w:qFormat/>
    <w:rsid w:val="00A54500"/>
    <w:rPr>
      <w:sz w:val="24"/>
    </w:rPr>
  </w:style>
  <w:style w:type="paragraph" w:styleId="a6">
    <w:name w:val="Normal (Web)"/>
    <w:basedOn w:val="a"/>
    <w:uiPriority w:val="99"/>
    <w:semiHidden/>
    <w:unhideWhenUsed/>
    <w:rsid w:val="005E18D9"/>
    <w:pPr>
      <w:spacing w:beforeAutospacing="1" w:afterAutospacing="1"/>
    </w:pPr>
    <w:rPr>
      <w:szCs w:val="24"/>
    </w:rPr>
  </w:style>
  <w:style w:type="paragraph" w:styleId="a7">
    <w:name w:val="header"/>
    <w:basedOn w:val="a"/>
    <w:link w:val="a8"/>
    <w:uiPriority w:val="99"/>
    <w:unhideWhenUsed/>
    <w:rsid w:val="00D00424"/>
    <w:pPr>
      <w:tabs>
        <w:tab w:val="center" w:pos="4677"/>
        <w:tab w:val="right" w:pos="9355"/>
      </w:tabs>
      <w:spacing w:before="0" w:after="0"/>
    </w:pPr>
  </w:style>
  <w:style w:type="character" w:customStyle="1" w:styleId="a8">
    <w:name w:val="Верхний колонтитул Знак"/>
    <w:basedOn w:val="a0"/>
    <w:link w:val="a7"/>
    <w:uiPriority w:val="99"/>
    <w:rsid w:val="00D00424"/>
    <w:rPr>
      <w:sz w:val="24"/>
      <w:lang w:eastAsia="ru-RU"/>
    </w:rPr>
  </w:style>
  <w:style w:type="paragraph" w:styleId="a9">
    <w:name w:val="footer"/>
    <w:basedOn w:val="a"/>
    <w:link w:val="aa"/>
    <w:uiPriority w:val="99"/>
    <w:unhideWhenUsed/>
    <w:rsid w:val="00D00424"/>
    <w:pPr>
      <w:tabs>
        <w:tab w:val="center" w:pos="4677"/>
        <w:tab w:val="right" w:pos="9355"/>
      </w:tabs>
      <w:spacing w:before="0" w:after="0"/>
    </w:pPr>
  </w:style>
  <w:style w:type="character" w:customStyle="1" w:styleId="aa">
    <w:name w:val="Нижний колонтитул Знак"/>
    <w:basedOn w:val="a0"/>
    <w:link w:val="a9"/>
    <w:uiPriority w:val="99"/>
    <w:rsid w:val="00D00424"/>
    <w:rPr>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67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959</Words>
  <Characters>5470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OKT</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В. Внукова</dc:creator>
  <cp:keywords/>
  <dc:description/>
  <cp:lastModifiedBy>Надежда Владимировна Кершева</cp:lastModifiedBy>
  <cp:revision>2</cp:revision>
  <dcterms:created xsi:type="dcterms:W3CDTF">2021-10-29T16:58:00Z</dcterms:created>
  <dcterms:modified xsi:type="dcterms:W3CDTF">2021-10-29T16:58:00Z</dcterms:modified>
</cp:coreProperties>
</file>