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2"/>
          <w:szCs w:val="32"/>
        </w:rPr>
      </w:pPr>
      <w:r w:rsidDel="00000000" w:rsidR="00000000" w:rsidRPr="00000000">
        <w:rPr>
          <w:b w:val="1"/>
          <w:sz w:val="32"/>
          <w:szCs w:val="32"/>
          <w:rtl w:val="0"/>
        </w:rPr>
        <w:t xml:space="preserve">Роль искусства в формировании гражданской идентичности у обучающихся лицея искусств.</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709"/>
        <w:jc w:val="both"/>
        <w:rPr>
          <w:rFonts w:ascii="Georgia" w:cs="Georgia" w:eastAsia="Georgia" w:hAnsi="Georgia"/>
          <w:b w:val="0"/>
          <w:i w:val="0"/>
          <w:smallCaps w:val="0"/>
          <w:strike w:val="0"/>
          <w:color w:val="2b1e1b"/>
          <w:sz w:val="20"/>
          <w:szCs w:val="20"/>
          <w:u w:val="none"/>
          <w:shd w:fill="auto" w:val="clear"/>
          <w:vertAlign w:val="baseline"/>
        </w:rPr>
      </w:pPr>
      <w:r w:rsidDel="00000000" w:rsidR="00000000" w:rsidRPr="00000000">
        <w:rPr>
          <w:rFonts w:ascii="Georgia" w:cs="Georgia" w:eastAsia="Georgia" w:hAnsi="Georgia"/>
          <w:b w:val="0"/>
          <w:i w:val="0"/>
          <w:smallCaps w:val="0"/>
          <w:strike w:val="0"/>
          <w:color w:val="2b1e1b"/>
          <w:sz w:val="28"/>
          <w:szCs w:val="28"/>
          <w:u w:val="none"/>
          <w:shd w:fill="auto" w:val="clear"/>
          <w:vertAlign w:val="baseline"/>
          <w:rtl w:val="0"/>
        </w:rPr>
        <w:t xml:space="preserve">Понятие «гражданская идентичность» относительно недавно вошло в педагогический лексикон. Широко заговорили о нем в связи с обсуждением и принятием федеральных государственных образовательных стандартов, в числе главных приоритетов поставивших перед школой задачу </w:t>
      </w:r>
      <w:r w:rsidDel="00000000" w:rsidR="00000000" w:rsidRPr="00000000">
        <w:rPr>
          <w:rFonts w:ascii="Georgia" w:cs="Georgia" w:eastAsia="Georgia" w:hAnsi="Georgia"/>
          <w:b w:val="1"/>
          <w:i w:val="1"/>
          <w:smallCaps w:val="0"/>
          <w:strike w:val="0"/>
          <w:color w:val="2b1e1b"/>
          <w:sz w:val="28"/>
          <w:szCs w:val="28"/>
          <w:u w:val="none"/>
          <w:shd w:fill="auto" w:val="clear"/>
          <w:vertAlign w:val="baseline"/>
          <w:rtl w:val="0"/>
        </w:rPr>
        <w:t xml:space="preserve">формирования основ гражданской идентичности  обучающихся</w:t>
      </w:r>
      <w:r w:rsidDel="00000000" w:rsidR="00000000" w:rsidRPr="00000000">
        <w:rPr>
          <w:rFonts w:ascii="Georgia" w:cs="Georgia" w:eastAsia="Georgia" w:hAnsi="Georgia"/>
          <w:b w:val="0"/>
          <w:i w:val="0"/>
          <w:smallCaps w:val="0"/>
          <w:strike w:val="0"/>
          <w:color w:val="2b1e1b"/>
          <w:sz w:val="28"/>
          <w:szCs w:val="28"/>
          <w:u w:val="none"/>
          <w:shd w:fill="auto" w:val="clear"/>
          <w:vertAlign w:val="baseline"/>
          <w:rtl w:val="0"/>
        </w:rPr>
        <w:t xml:space="preserve">.</w:t>
      </w:r>
      <w:r w:rsidDel="00000000" w:rsidR="00000000" w:rsidRPr="00000000">
        <w:rPr>
          <w:rFonts w:ascii="Georgia" w:cs="Georgia" w:eastAsia="Georgia" w:hAnsi="Georgia"/>
          <w:b w:val="0"/>
          <w:i w:val="0"/>
          <w:smallCaps w:val="0"/>
          <w:strike w:val="0"/>
          <w:color w:val="2b1e1b"/>
          <w:sz w:val="20"/>
          <w:szCs w:val="20"/>
          <w:u w:val="none"/>
          <w:shd w:fill="auto" w:val="clear"/>
          <w:vertAlign w:val="baseline"/>
          <w:rtl w:val="0"/>
        </w:rPr>
        <w:t xml:space="preserve"> </w:t>
      </w:r>
      <w:r w:rsidDel="00000000" w:rsidR="00000000" w:rsidRPr="00000000">
        <w:rPr>
          <w:rFonts w:ascii="Georgia" w:cs="Georgia" w:eastAsia="Georgia" w:hAnsi="Georgia"/>
          <w:b w:val="0"/>
          <w:i w:val="0"/>
          <w:smallCaps w:val="0"/>
          <w:strike w:val="0"/>
          <w:color w:val="2b1e1b"/>
          <w:sz w:val="28"/>
          <w:szCs w:val="28"/>
          <w:u w:val="none"/>
          <w:shd w:fill="auto" w:val="clear"/>
          <w:vertAlign w:val="baseline"/>
          <w:rtl w:val="0"/>
        </w:rPr>
        <w:t xml:space="preserve">Для того, чтобы успешно работать над формированием гражданской идентичности и соответствующим образом выстраивать педагогическую деятельность, нужно ясно понимать, что стоит за этим понятием.</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709"/>
        <w:jc w:val="both"/>
        <w:rPr>
          <w:rFonts w:ascii="Georgia" w:cs="Georgia" w:eastAsia="Georgia" w:hAnsi="Georgia"/>
          <w:b w:val="0"/>
          <w:i w:val="0"/>
          <w:smallCaps w:val="0"/>
          <w:strike w:val="0"/>
          <w:color w:val="2b1e1b"/>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Понятие </w:t>
      </w:r>
      <w:r w:rsidDel="00000000" w:rsidR="00000000" w:rsidRPr="00000000">
        <w:rPr>
          <w:rFonts w:ascii="Georgia" w:cs="Georgia" w:eastAsia="Georgia" w:hAnsi="Georgia"/>
          <w:b w:val="1"/>
          <w:i w:val="0"/>
          <w:smallCaps w:val="0"/>
          <w:strike w:val="0"/>
          <w:color w:val="000000"/>
          <w:sz w:val="28"/>
          <w:szCs w:val="28"/>
          <w:u w:val="none"/>
          <w:shd w:fill="auto" w:val="clear"/>
          <w:vertAlign w:val="baseline"/>
          <w:rtl w:val="0"/>
        </w:rPr>
        <w:t xml:space="preserve">«идентичность»</w:t>
      </w: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пришло в педагогику из психологии развития личности. Оно подразумевает под собой </w:t>
      </w:r>
      <w:r w:rsidDel="00000000" w:rsidR="00000000" w:rsidRPr="00000000">
        <w:rPr>
          <w:rFonts w:ascii="Georgia" w:cs="Georgia" w:eastAsia="Georgia" w:hAnsi="Georgia"/>
          <w:b w:val="0"/>
          <w:i w:val="0"/>
          <w:smallCaps w:val="0"/>
          <w:strike w:val="0"/>
          <w:color w:val="000000"/>
          <w:sz w:val="28"/>
          <w:szCs w:val="28"/>
          <w:highlight w:val="white"/>
          <w:u w:val="none"/>
          <w:vertAlign w:val="baseline"/>
          <w:rtl w:val="0"/>
        </w:rPr>
        <w:t xml:space="preserve"> осознание принадлежности к сообществу граждан того или иного государства, имеющее для индивида значимый смысл, и основанное на признаке гражданской общности, характеризующем ее как коллективного субъекта.</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50" w:before="0" w:line="240" w:lineRule="auto"/>
        <w:ind w:left="0" w:right="0" w:firstLine="0"/>
        <w:jc w:val="left"/>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1"/>
          <w:i w:val="0"/>
          <w:smallCaps w:val="0"/>
          <w:strike w:val="0"/>
          <w:color w:val="000000"/>
          <w:sz w:val="28"/>
          <w:szCs w:val="28"/>
          <w:u w:val="none"/>
          <w:shd w:fill="auto" w:val="clear"/>
          <w:vertAlign w:val="baseline"/>
          <w:rtl w:val="0"/>
        </w:rPr>
        <w:t xml:space="preserve">Структура </w:t>
      </w: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гражданской идентичности включает четыре основных элемента: (слайд 2)</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50" w:before="0" w:line="240" w:lineRule="auto"/>
        <w:ind w:left="0" w:right="0" w:firstLine="0"/>
        <w:jc w:val="left"/>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w:t>
      </w:r>
      <w:r w:rsidDel="00000000" w:rsidR="00000000" w:rsidRPr="00000000">
        <w:rPr>
          <w:rFonts w:ascii="Georgia" w:cs="Georgia" w:eastAsia="Georgia" w:hAnsi="Georgia"/>
          <w:b w:val="1"/>
          <w:i w:val="0"/>
          <w:smallCaps w:val="0"/>
          <w:strike w:val="0"/>
          <w:color w:val="000000"/>
          <w:sz w:val="28"/>
          <w:szCs w:val="28"/>
          <w:u w:val="none"/>
          <w:shd w:fill="auto" w:val="clear"/>
          <w:vertAlign w:val="baseline"/>
          <w:rtl w:val="0"/>
        </w:rPr>
        <w:t xml:space="preserve">когнитивный </w:t>
      </w: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знание о России, представления о гражданстве;</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50" w:before="0" w:line="240" w:lineRule="auto"/>
        <w:ind w:left="0" w:right="0" w:firstLine="0"/>
        <w:jc w:val="left"/>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w:t>
      </w:r>
      <w:r w:rsidDel="00000000" w:rsidR="00000000" w:rsidRPr="00000000">
        <w:rPr>
          <w:rFonts w:ascii="Georgia" w:cs="Georgia" w:eastAsia="Georgia" w:hAnsi="Georgia"/>
          <w:b w:val="1"/>
          <w:i w:val="0"/>
          <w:smallCaps w:val="0"/>
          <w:strike w:val="0"/>
          <w:color w:val="000000"/>
          <w:sz w:val="28"/>
          <w:szCs w:val="28"/>
          <w:u w:val="none"/>
          <w:shd w:fill="auto" w:val="clear"/>
          <w:vertAlign w:val="baseline"/>
          <w:rtl w:val="0"/>
        </w:rPr>
        <w:t xml:space="preserve">ценностный </w:t>
      </w: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наличие позитивного или негативного отношения к Родине;</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50" w:before="0" w:line="240" w:lineRule="auto"/>
        <w:ind w:left="0" w:right="0" w:firstLine="0"/>
        <w:jc w:val="left"/>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w:t>
      </w:r>
      <w:r w:rsidDel="00000000" w:rsidR="00000000" w:rsidRPr="00000000">
        <w:rPr>
          <w:rFonts w:ascii="Georgia" w:cs="Georgia" w:eastAsia="Georgia" w:hAnsi="Georgia"/>
          <w:b w:val="1"/>
          <w:i w:val="0"/>
          <w:smallCaps w:val="0"/>
          <w:strike w:val="0"/>
          <w:color w:val="000000"/>
          <w:sz w:val="28"/>
          <w:szCs w:val="28"/>
          <w:u w:val="none"/>
          <w:shd w:fill="auto" w:val="clear"/>
          <w:vertAlign w:val="baseline"/>
          <w:rtl w:val="0"/>
        </w:rPr>
        <w:t xml:space="preserve">эмоциональный</w:t>
      </w: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 наличие стыда или гордости за «свою страну» (принятие или непринятие России);</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50" w:before="0" w:line="240" w:lineRule="auto"/>
        <w:ind w:left="0" w:right="0" w:firstLine="0"/>
        <w:jc w:val="left"/>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w:t>
      </w:r>
      <w:r w:rsidDel="00000000" w:rsidR="00000000" w:rsidRPr="00000000">
        <w:rPr>
          <w:rFonts w:ascii="Georgia" w:cs="Georgia" w:eastAsia="Georgia" w:hAnsi="Georgia"/>
          <w:b w:val="1"/>
          <w:i w:val="0"/>
          <w:smallCaps w:val="0"/>
          <w:strike w:val="0"/>
          <w:color w:val="000000"/>
          <w:sz w:val="28"/>
          <w:szCs w:val="28"/>
          <w:u w:val="none"/>
          <w:shd w:fill="auto" w:val="clear"/>
          <w:vertAlign w:val="baseline"/>
          <w:rtl w:val="0"/>
        </w:rPr>
        <w:t xml:space="preserve">поведенческий </w:t>
      </w: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участие в общественно-политической жизни страны; реализация гражданской позиции в деятельности и поведении.</w:t>
      </w:r>
    </w:p>
    <w:p w:rsidR="00000000" w:rsidDel="00000000" w:rsidP="00000000" w:rsidRDefault="00000000" w:rsidRPr="00000000" w14:paraId="00000009">
      <w:pPr>
        <w:rPr>
          <w:rFonts w:ascii="Georgia" w:cs="Georgia" w:eastAsia="Georgia" w:hAnsi="Georgia"/>
          <w:color w:val="000000"/>
          <w:sz w:val="28"/>
          <w:szCs w:val="28"/>
        </w:rPr>
      </w:pPr>
      <w:r w:rsidDel="00000000" w:rsidR="00000000" w:rsidRPr="00000000">
        <w:rPr>
          <w:rFonts w:ascii="Georgia" w:cs="Georgia" w:eastAsia="Georgia" w:hAnsi="Georgia"/>
          <w:color w:val="000000"/>
          <w:sz w:val="28"/>
          <w:szCs w:val="28"/>
          <w:rtl w:val="0"/>
        </w:rPr>
        <w:t xml:space="preserve">Не секрет, что искусство вызывает яркий эмоциональный отклик, воздействует на эмоциональную сферу сознания, помогает воспитывать социально-психологические, мировоззренческие чувства, патриотизм, гуманизм, а также доброту, чувство долга, гордости и справедливости, формирует отношение к окружающему миру, к миру прекрасного. Происходит это благодаря множеству факторов, способствующих духовному развитию человека. Музыка, литература, изобразительное искусство – это тот комплекс мероприятий, которые наиболее близки и понятны детям.</w:t>
      </w:r>
    </w:p>
    <w:p w:rsidR="00000000" w:rsidDel="00000000" w:rsidP="00000000" w:rsidRDefault="00000000" w:rsidRPr="00000000" w14:paraId="0000000A">
      <w:pPr>
        <w:rPr>
          <w:rFonts w:ascii="Georgia" w:cs="Georgia" w:eastAsia="Georgia" w:hAnsi="Georgia"/>
          <w:color w:val="000000"/>
          <w:sz w:val="28"/>
          <w:szCs w:val="28"/>
        </w:rPr>
      </w:pPr>
      <w:r w:rsidDel="00000000" w:rsidR="00000000" w:rsidRPr="00000000">
        <w:rPr>
          <w:rFonts w:ascii="Georgia" w:cs="Georgia" w:eastAsia="Georgia" w:hAnsi="Georgia"/>
          <w:b w:val="1"/>
          <w:color w:val="000000"/>
          <w:sz w:val="28"/>
          <w:szCs w:val="28"/>
          <w:rtl w:val="0"/>
        </w:rPr>
        <w:t xml:space="preserve">Музыка</w:t>
      </w:r>
      <w:r w:rsidDel="00000000" w:rsidR="00000000" w:rsidRPr="00000000">
        <w:rPr>
          <w:rFonts w:ascii="Georgia" w:cs="Georgia" w:eastAsia="Georgia" w:hAnsi="Georgia"/>
          <w:color w:val="000000"/>
          <w:sz w:val="28"/>
          <w:szCs w:val="28"/>
          <w:rtl w:val="0"/>
        </w:rPr>
        <w:t xml:space="preserve"> в системе искусств занимает особое место. Многовековой опыт и исследования показали, что музыка влияет и на психику, и на физиологию человека, она может оказывать  успокаивающее и возбуждающее действие, вызывать различные эмоции.(слайд 3) Выдающийся педагог </w:t>
      </w:r>
      <w:r w:rsidDel="00000000" w:rsidR="00000000" w:rsidRPr="00000000">
        <w:rPr>
          <w:rFonts w:ascii="Georgia" w:cs="Georgia" w:eastAsia="Georgia" w:hAnsi="Georgia"/>
          <w:b w:val="1"/>
          <w:color w:val="000000"/>
          <w:sz w:val="28"/>
          <w:szCs w:val="28"/>
          <w:rtl w:val="0"/>
        </w:rPr>
        <w:t xml:space="preserve">В.А. Сухомлинский</w:t>
      </w:r>
      <w:r w:rsidDel="00000000" w:rsidR="00000000" w:rsidRPr="00000000">
        <w:rPr>
          <w:rFonts w:ascii="Georgia" w:cs="Georgia" w:eastAsia="Georgia" w:hAnsi="Georgia"/>
          <w:color w:val="000000"/>
          <w:sz w:val="28"/>
          <w:szCs w:val="28"/>
          <w:rtl w:val="0"/>
        </w:rPr>
        <w:t xml:space="preserve"> считал музыку важным средством нравственного, патриотического и умственного воспитания человека: «Музыкальное воспитание – это не воспитание музыканта, а прежде всего воспитание человека»  – говорил он.</w:t>
      </w:r>
    </w:p>
    <w:p w:rsidR="00000000" w:rsidDel="00000000" w:rsidP="00000000" w:rsidRDefault="00000000" w:rsidRPr="00000000" w14:paraId="0000000B">
      <w:pPr>
        <w:rPr>
          <w:rFonts w:ascii="Georgia" w:cs="Georgia" w:eastAsia="Georgia" w:hAnsi="Georgia"/>
          <w:color w:val="000000"/>
          <w:sz w:val="28"/>
          <w:szCs w:val="28"/>
        </w:rPr>
      </w:pPr>
      <w:r w:rsidDel="00000000" w:rsidR="00000000" w:rsidRPr="00000000">
        <w:rPr>
          <w:rFonts w:ascii="Georgia" w:cs="Georgia" w:eastAsia="Georgia" w:hAnsi="Georgia"/>
          <w:color w:val="000000"/>
          <w:sz w:val="28"/>
          <w:szCs w:val="28"/>
          <w:rtl w:val="0"/>
        </w:rPr>
        <w:t xml:space="preserve">Важной гранью воспитания и развития личности на уроках музыки в школе является воспитание патриотизма через эмоционально-чувственное воспитание школьников. Чувства и переживания, которые вызывают произведения музыки и изобразительного искусства, отношение к ним ребёнка являются основой приобретения таких качеств как: благородство, порядочность. уважение к старшим. Они раскрывают способность личности  любви к матери, к матери – Родине, к родному Отечеству, к труду, приобщают к великим ценностям, к сохранению народных традиций, духовности.</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1"/>
          <w:i w:val="0"/>
          <w:smallCaps w:val="0"/>
          <w:strike w:val="0"/>
          <w:color w:val="000000"/>
          <w:sz w:val="28"/>
          <w:szCs w:val="28"/>
          <w:u w:val="none"/>
          <w:shd w:fill="auto" w:val="clear"/>
          <w:vertAlign w:val="baseline"/>
          <w:rtl w:val="0"/>
        </w:rPr>
        <w:t xml:space="preserve">(слайд 4) Гражданско-патриотическое  воспитание</w:t>
      </w: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на уроках музыки  осуществляются через разные  </w:t>
      </w:r>
      <w:r w:rsidDel="00000000" w:rsidR="00000000" w:rsidRPr="00000000">
        <w:rPr>
          <w:rFonts w:ascii="Georgia" w:cs="Georgia" w:eastAsia="Georgia" w:hAnsi="Georgia"/>
          <w:b w:val="1"/>
          <w:i w:val="0"/>
          <w:smallCaps w:val="0"/>
          <w:strike w:val="0"/>
          <w:color w:val="000000"/>
          <w:sz w:val="28"/>
          <w:szCs w:val="28"/>
          <w:u w:val="none"/>
          <w:shd w:fill="auto" w:val="clear"/>
          <w:vertAlign w:val="baseline"/>
          <w:rtl w:val="0"/>
        </w:rPr>
        <w:t xml:space="preserve">направления:</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знакомство с народной музыкой, историей народа, его традициями и обычаями;</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изучение основных жанров фольклорных сочинений;</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постижение основных пластов мирового музыкального искусства: фольклора, духовной музыки, произведений композиторов – классиков;</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знакомство с историей Отечества, символикой, историческим наследием;</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и т. д.</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В программе начальной школы по музыке есть раздел  «Россия – Родина моя»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это первый раздел учебника начальной школы. Материал этого раздела разнообразен.  Уже в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первом</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классе у нас есть тема «Край, в котором ты живешь». Мы рассматриваем фотографии Псковщины, наши исторические символы, крепости, природу нашего края, поем русские народные песни, обсуждаем какие по настроению мелодии  могут передать красоту нашего края. Как дополнительное задание я предлагаю учащимся нарисовать, как они себе представляют нашу Родину.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слайд5-6</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Во  втором</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классе учащиеся знакомятся с гимном России, государственной символикой и символами России: Красной площадью, зданием Большого театра, Храмом Христа Спасителя. Учащиеся оценивают   величие  красоту архитектуры зданий, анализируют текст гимна, изучают мелодию, узнают о правилах исполнения и слушания Гимна. Я объясняю, что знание гимна неотъемлемая часть знаний для любого гражданина страны и что очень бывает стыдно, когда смотришь соревнования и наши футболисты, например, в отличие от других команд, стоят и молчат во время исполнения гимна своей страны, потому что не знают слов. Тут же мы выясняем, а знают ли их родители  гимн своей страны и не нужно ли ребятам их научить. Как правило, ребята с большим энтузиазмом занимаются этой работой и еще долго, после изучения этой темы просят на уроке спеть гимн. (новый год)</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 третьем классе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разделе «Россия – Родина моя»  на первом уроке мы обращаемся к самому великому мелодисту Петру Ильичу Чайковскому. Через красоту мелодий его произведений школьники чувствуют любовь композитора к жизни, к русской природе и пытаются прислушаться к своему сердцу, как оно реагирует на музыку симфонии № 4.</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Следующий материал уроков переносит нас у эпоху Петра I (тема «Наша слава – русская держава»), затем музыка рассказывает о защитниках Псковской и Новгородской земли XIII века (кантата Прокофьева «Александр Невский»), далее учащиеся окунутся в атмосферу народного подвига Смутного времени XVII  века. На этих уроках школьники знакомятся с кантами и сами исполняют старинные солдатские песни, выражая гордость за свою Родину, российский народ и историческое прошлое, осознавая свою этническую и национальную принадлежность.</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 время знакомства с музыкой С.С. Прокофьева  «Вставайте, люди русские!» учитель обязательно знакомит учащихся с именем  и подвигами великого полководца и  святого земли Русской Александром Невским.  Разучивая отрывки мелодии   кантаты, ребята через себя пропускают чувства тревоги за судьбу России. Слушая и анализируя   часть кантаты «Вставайте, люди русские», понимают, как музыка может выразить  спокойствие и уверенность в победе и глубину любви  к  своей Родине русского  народа.</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Знакомство с фрагментами  из героико-патриотической оперы «Иван Сусанин» Михаила Ивановича Глинки направлено на формирование  представления о музыкальном искусстве как о   воплощении красоты и жизненной правды.  Учащиеся узнают о подвиге Сусанина и русских воинах. (слайд 7-8) Здесь же учащиеся вспоминают, как по русскому обычаю встречать гостей, и определяют, какой момент будет самым подходящим для того, чтобы преподнести  хлеб-соль воинам.  Особенно важно учащимся самим выступить в роли исполнителя каких-либо фрагментов оперы, чтобы глубже почувствовать  музыку, понять, почему эта опера так значима для России. На уроке школьникам предлагается выступить в роли дирижёра финального хора оперы «Славься!».  Всегда заинтересованно учащиеся слушают информацию о том, что 24 июня 1945 года из Спасских ворот Кремля выехал на белом коне маршал Жуков, командующий парадом, под звучание этого хора.</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четвёртом  классе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разделе «Россия – Родина моя» учащиеся знакомятся с музыкой С.В. Рахманинова, М.И.Глинки и С.С.Прокофьева, читают отрывки из рассказа М.Горького, рассматривают картины К.Петрова-Воткина,  В.Васнецова и С. Присекина, изучают разные  виды русских народных песен.(слайд 9). Также в этот период мы изучаем и гимн Пскова. Многие учащиеся даже не знают, что у нашего города есть свой гимн, сразу возникают вопросы о том, все ли города имеют гимн и узнав, что это не так, у них закономерно возникает чувство гордости за свой город. </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протяжении всех четырех лет начальной школы мы также изучаем и произведения связанные со старославянской и православной культурой : праздники, обычаи , приметы, песни. Исполняя задания, связанные с этой тематикой, ребята больше узнают о прошлом нашей страны и ощущают себя неотъемлемой частью русского народа. (слайд 10 - 11)</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Надо отметить, что программа по музыке создана таким образом, что объясняя многие темы, можно проводить параллели  с актуальными, на этот момент, событиями, воспитывая в обучаемых гражданскую идентичность. Так, например, в этом учебном году, в пятых классах при изучении темы «Колокольность в музыке и ИЗО», рассказывая о традициях колокольного звона, о видах колоколов, я, конечно, не могла пройти мимо «Царь — колокола».(слайд 12) И задала ребятам простой вопрос: «Почему, на их взгляд, отвалившийся кусок, не отреставрировали?» …..хочу послушать ваши версии)))    я выдвинула версию о том, что может быть это соответствует характеру русских людей? соотнесла это с последней олимпиадой, когда наши олимпийцы были поставлены в неравные условия с другими.(хоккей).</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Когда мы изучаем первую американскую национальную оперу «Порги и Бесс» Гершвина, то волей-неволей мы ее сравниваем с первой русской национальной оперой «Иван Сусанин» Глинки, с теми темами , которые были в них подняты, героями, с тем, что волновало людей на тот момент. И мы понимаем, что русская опера глубже, насыщеннее характерами, несет в себе более глубокую мысль.</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Ну, и, конечно, когда мы говорим в 7 классе о симфонической музыке, говорим о «Ленинградской» симфонии Шостаковича,  я привожу примеры того, как быстро Европа сдалась Гитлеру, и как мужественно вели себя ленинградцы, сохранившие человеческое достоинство и  зверей зоопарка, которых не успели вывезти (слайд 13), в отличие от парижан, которые во время франко – прусской войны были в осаде всего около 4 месяцев и съели весь свой зоопарк. О том, что директор хлебозавода Меркурьев, пекарь того же завода Кютенин (слайд 14), люди, которые каждый день имели дело с хлебом, умерли от голода во время блокады. Я думаю, что такие примеры, как никакие другие вызывают чувство гордости за свою страну и людей, которые в ней проживают.</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Но не только уроки музыки предоставляют возможность   работать над темой гражданской идентичности.  Уроки по искусству предоставляют возможностей не меньше. Так, говоря на уроках об ансамбле Московского кремля, ребята с удивлением узнают, что из трех соборов Кремля, два построены итальянскими мастерами, а Благовещенский собор — псковичами.(Слайд 15) И тут же возникает вопрос, а что же еще  в нашей стране было построено псковичами? И ребята ищут эту информацию, находят, оказывается и в этом плане нам есть, чем гордиться.</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Изучая картины русских художников, обучающиеся еще раз встречаются с русской историей, рассматривая ее, может быть, под немножечко другим углом. (слайд 16). Так при написании творческих работ, например по теме «Иван Грозный и Петр 1 в истории и в картинах художников передвижников Николая Ге и Ильи Репина» ребята отметили: « в истории правителей показывают серьезными, без души, а картины помогают найти новые качества характера и раскрыть человека, показать, какой он в жизни»,  « На картине  Ильи Репина «Иван Грозный и сын его Иван» изображен обезумевший от страха царь, который в порыве гнева убил сына. Я Ивана Грозного представляла другим, художник убрал царский облик и изменил его на обычного старика с безумным страхом в глазах».  Я могла бы много привести цитат, но….. </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Еще один пример: когда мы с ребятами говорим об эпохе модернизма, я им предлагаю во Пскове найти следы этого направления (слайд 17-18). Поиски еще лучше знакомят их  с историей своего города, со знакомыми , на первый взгляд, улицами, помогают понять, что не только в столицах может быть что то достойное внимания и что псковичам тоже есть чем гордиться.</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Вот так по происходит формирование основ российской гражданской идентичности, воспитываются патриотические чувства, любовь к большой и малой Родине, расширяются знание о музыке, композиторах, художниках, направленные на воспитание патриотической позиции подрастающего поколения с помощью искусства. (слайд 19)</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Arial" w:cs="Arial" w:eastAsia="Arial" w:hAnsi="Arial"/>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Arial" w:cs="Arial" w:eastAsia="Arial" w:hAnsi="Arial"/>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850"/>
        <w:jc w:val="both"/>
        <w:rPr>
          <w:rFonts w:ascii="Arial" w:cs="Arial" w:eastAsia="Arial" w:hAnsi="Arial"/>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https://docs.google.com/presentation/d/16Hmof0jQtPbsQIMJ4Y19GDzCU9tGhME2/edit?usp=sharing&amp;ouid=114844556098257441362&amp;rtpof=true&amp;sd=true</w:t>
      </w:r>
      <w:r w:rsidDel="00000000" w:rsidR="00000000" w:rsidRPr="00000000">
        <w:rPr>
          <w:rtl w:val="0"/>
        </w:rPr>
      </w:r>
    </w:p>
    <w:sectPr>
      <w:pgSz w:h="16838" w:w="11906" w:orient="portrait"/>
      <w:pgMar w:bottom="1134" w:top="1134" w:left="1701" w:right="85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pPr>
      <w:spacing w:after="160" w:line="259" w:lineRule="auto"/>
    </w:p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c2" w:customStyle="1">
    <w:name w:val="c2"/>
    <w:basedOn w:val="a0"/>
    <w:qFormat w:val="1"/>
    <w:rsid w:val="00E14AC4"/>
  </w:style>
  <w:style w:type="paragraph" w:styleId="a3" w:customStyle="1">
    <w:name w:val="Заголовок"/>
    <w:basedOn w:val="a"/>
    <w:next w:val="a4"/>
    <w:qFormat w:val="1"/>
    <w:pPr>
      <w:keepNext w:val="1"/>
      <w:spacing w:after="120" w:before="240"/>
    </w:pPr>
    <w:rPr>
      <w:rFonts w:ascii="Liberation Sans" w:cs="Arial" w:eastAsia="Microsoft YaHei" w:hAnsi="Liberation Sans"/>
      <w:sz w:val="28"/>
      <w:szCs w:val="28"/>
    </w:rPr>
  </w:style>
  <w:style w:type="paragraph" w:styleId="a4">
    <w:name w:val="Body Text"/>
    <w:basedOn w:val="a"/>
    <w:pPr>
      <w:spacing w:after="140" w:line="288" w:lineRule="auto"/>
    </w:pPr>
  </w:style>
  <w:style w:type="paragraph" w:styleId="a5">
    <w:name w:val="List"/>
    <w:basedOn w:val="a4"/>
    <w:rPr>
      <w:rFonts w:cs="Arial"/>
    </w:rPr>
  </w:style>
  <w:style w:type="paragraph" w:styleId="a6">
    <w:name w:val="caption"/>
    <w:basedOn w:val="a"/>
    <w:qFormat w:val="1"/>
    <w:pPr>
      <w:suppressLineNumbers w:val="1"/>
      <w:spacing w:after="120" w:before="120"/>
    </w:pPr>
    <w:rPr>
      <w:rFonts w:cs="Arial"/>
      <w:i w:val="1"/>
      <w:iCs w:val="1"/>
      <w:sz w:val="24"/>
      <w:szCs w:val="24"/>
    </w:rPr>
  </w:style>
  <w:style w:type="paragraph" w:styleId="a7">
    <w:name w:val="index heading"/>
    <w:basedOn w:val="a"/>
    <w:qFormat w:val="1"/>
    <w:pPr>
      <w:suppressLineNumbers w:val="1"/>
    </w:pPr>
    <w:rPr>
      <w:rFonts w:cs="Arial"/>
    </w:rPr>
  </w:style>
  <w:style w:type="paragraph" w:styleId="a8">
    <w:name w:val="Normal (Web)"/>
    <w:basedOn w:val="a"/>
    <w:uiPriority w:val="99"/>
    <w:unhideWhenUsed w:val="1"/>
    <w:qFormat w:val="1"/>
    <w:rsid w:val="00E14AC4"/>
    <w:pPr>
      <w:spacing w:afterAutospacing="1" w:beforeAutospacing="1" w:line="240" w:lineRule="auto"/>
    </w:pPr>
    <w:rPr>
      <w:rFonts w:ascii="Times New Roman" w:cs="Times New Roman" w:eastAsia="Times New Roman" w:hAnsi="Times New Roman"/>
      <w:sz w:val="24"/>
      <w:szCs w:val="24"/>
      <w:lang w:eastAsia="ru-RU"/>
    </w:rPr>
  </w:style>
  <w:style w:type="paragraph" w:styleId="c0" w:customStyle="1">
    <w:name w:val="c0"/>
    <w:basedOn w:val="a"/>
    <w:qFormat w:val="1"/>
    <w:rsid w:val="00E14AC4"/>
    <w:pPr>
      <w:spacing w:afterAutospacing="1" w:beforeAutospacing="1" w:line="240" w:lineRule="auto"/>
    </w:pPr>
    <w:rPr>
      <w:rFonts w:ascii="Times New Roman" w:cs="Times New Roman" w:eastAsia="Times New Roman" w:hAnsi="Times New Roman"/>
      <w:sz w:val="24"/>
      <w:szCs w:val="24"/>
      <w:lang w:eastAsia="ru-RU"/>
    </w:rPr>
  </w:style>
  <w:style w:type="paragraph" w:styleId="c6" w:customStyle="1">
    <w:name w:val="c6"/>
    <w:basedOn w:val="a"/>
    <w:qFormat w:val="1"/>
    <w:rsid w:val="00E14AC4"/>
    <w:pPr>
      <w:spacing w:afterAutospacing="1" w:beforeAutospacing="1" w:line="240" w:lineRule="auto"/>
    </w:pPr>
    <w:rPr>
      <w:rFonts w:ascii="Times New Roman" w:cs="Times New Roman" w:eastAsia="Times New Roman" w:hAnsi="Times New Roman"/>
      <w:sz w:val="24"/>
      <w:szCs w:val="24"/>
      <w:lang w:eastAsia="ru-RU"/>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JwpKDviZNHfARDAY8556b9OEsg==">AMUW2mXk3tTKnvzKOETlIEQ/jY/Yec4e0U5ufKsyItlYHhC6sSE6sEP3VuUsqzXEcwcfHcWdUsirvMCVRW5HFt6cfAqndWdCUfmRmuf2ymb3llB7MSnxNVC7UtjMuvZ9FmFaRtwEwtPt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2018-03-25T14:18:00Z</dcterms:created>
  <dc:creator>Владимирова Эльвира</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