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3C9" w:rsidRPr="005D23C9" w:rsidRDefault="005D23C9" w:rsidP="005D23C9">
      <w:pPr>
        <w:spacing w:after="13" w:line="268" w:lineRule="auto"/>
        <w:ind w:left="10" w:right="139" w:hanging="10"/>
        <w:jc w:val="right"/>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Федякова Евгения Валерьевна, </w:t>
      </w:r>
    </w:p>
    <w:p w:rsidR="005D23C9" w:rsidRPr="005D23C9" w:rsidRDefault="005D23C9" w:rsidP="005D23C9">
      <w:pPr>
        <w:spacing w:after="13" w:line="268" w:lineRule="auto"/>
        <w:ind w:left="10" w:right="139" w:hanging="10"/>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воспитатель МАДОУ детский сад 2</w:t>
      </w:r>
      <w:r w:rsidRPr="005D23C9">
        <w:rPr>
          <w:rFonts w:ascii="Times New Roman" w:eastAsia="Times New Roman" w:hAnsi="Times New Roman" w:cs="Times New Roman"/>
          <w:color w:val="000000"/>
          <w:sz w:val="28"/>
          <w:lang w:eastAsia="ru-RU"/>
        </w:rPr>
        <w:t xml:space="preserve">, </w:t>
      </w:r>
    </w:p>
    <w:p w:rsidR="005D23C9" w:rsidRPr="005D23C9" w:rsidRDefault="005D23C9" w:rsidP="005D23C9">
      <w:pPr>
        <w:spacing w:after="151" w:line="268" w:lineRule="auto"/>
        <w:ind w:left="10" w:right="139" w:hanging="10"/>
        <w:jc w:val="right"/>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городской округ Красноуфимск </w:t>
      </w:r>
    </w:p>
    <w:p w:rsidR="005D23C9" w:rsidRPr="005D23C9" w:rsidRDefault="005D23C9" w:rsidP="005D23C9">
      <w:pPr>
        <w:keepNext/>
        <w:keepLines/>
        <w:spacing w:after="8" w:line="276" w:lineRule="auto"/>
        <w:ind w:left="2052" w:hanging="1910"/>
        <w:outlineLvl w:val="0"/>
        <w:rPr>
          <w:rFonts w:ascii="Cambria" w:eastAsia="Cambria" w:hAnsi="Cambria" w:cs="Cambria"/>
          <w:b/>
          <w:color w:val="000000"/>
          <w:sz w:val="26"/>
          <w:lang w:eastAsia="ru-RU"/>
        </w:rPr>
      </w:pPr>
      <w:bookmarkStart w:id="0" w:name="_Toc53633"/>
      <w:bookmarkStart w:id="1" w:name="_GoBack"/>
      <w:bookmarkEnd w:id="1"/>
      <w:r w:rsidRPr="005D23C9">
        <w:rPr>
          <w:rFonts w:ascii="Cambria" w:eastAsia="Cambria" w:hAnsi="Cambria" w:cs="Cambria"/>
          <w:b/>
          <w:color w:val="000000"/>
          <w:sz w:val="26"/>
          <w:lang w:eastAsia="ru-RU"/>
        </w:rPr>
        <w:t xml:space="preserve">Блог педагога как эффективное средство сотрудничества участников образовательных отношений </w:t>
      </w:r>
      <w:bookmarkEnd w:id="0"/>
    </w:p>
    <w:p w:rsidR="005D23C9" w:rsidRPr="005D23C9" w:rsidRDefault="005D23C9" w:rsidP="005D23C9">
      <w:pPr>
        <w:spacing w:after="0"/>
        <w:ind w:left="710"/>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Сотрудничество педагогов, администрации и родителей (законных представителей) предполагает равенство позиций партнеров, положительное отношение друг к другу взаимодействующих сторон с учетом их индивидуальных возможностей и способностей.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Важнейшим способом реализации сотрудничества педагогов и родителей является организация совместной деятельности, в которой родители - не пассивные наблюдатели, а активные участники образовательных отношений.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Взаимодействие с семьями воспитанников в нашем дошкольном образовательном учреждении проходит в содержательных и интересных формах. Одну из актуальных форм хочется раскрыть подробнее. Блоги педагогов в сети-интернет являются удачной находкой в работе с родителями, а также важнейшим элементом информационной политики и инструментом решения ряда образовательных задач, связанных с развитием и использованием информационной образовательной среды, взаимодействием субъектов образовательных отношений.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Блог (с англ. «</w:t>
      </w:r>
      <w:proofErr w:type="spellStart"/>
      <w:r w:rsidRPr="005D23C9">
        <w:rPr>
          <w:rFonts w:ascii="Times New Roman" w:eastAsia="Times New Roman" w:hAnsi="Times New Roman" w:cs="Times New Roman"/>
          <w:color w:val="000000"/>
          <w:sz w:val="28"/>
          <w:lang w:eastAsia="ru-RU"/>
        </w:rPr>
        <w:t>web</w:t>
      </w:r>
      <w:proofErr w:type="spellEnd"/>
      <w:r w:rsidRPr="005D23C9">
        <w:rPr>
          <w:rFonts w:ascii="Times New Roman" w:eastAsia="Times New Roman" w:hAnsi="Times New Roman" w:cs="Times New Roman"/>
          <w:color w:val="000000"/>
          <w:sz w:val="28"/>
          <w:lang w:eastAsia="ru-RU"/>
        </w:rPr>
        <w:t xml:space="preserve"> </w:t>
      </w:r>
      <w:proofErr w:type="spellStart"/>
      <w:r w:rsidRPr="005D23C9">
        <w:rPr>
          <w:rFonts w:ascii="Times New Roman" w:eastAsia="Times New Roman" w:hAnsi="Times New Roman" w:cs="Times New Roman"/>
          <w:color w:val="000000"/>
          <w:sz w:val="28"/>
          <w:lang w:eastAsia="ru-RU"/>
        </w:rPr>
        <w:t>log</w:t>
      </w:r>
      <w:proofErr w:type="spellEnd"/>
      <w:r w:rsidRPr="005D23C9">
        <w:rPr>
          <w:rFonts w:ascii="Times New Roman" w:eastAsia="Times New Roman" w:hAnsi="Times New Roman" w:cs="Times New Roman"/>
          <w:color w:val="000000"/>
          <w:sz w:val="28"/>
          <w:lang w:eastAsia="ru-RU"/>
        </w:rPr>
        <w:t xml:space="preserve">» — интернет страница)- веб-сайт, основное содержание которого составляют короткие записи, располагающиеся в обратной хронологической последовательности. Блог, позволяет размещать документы, изображения, мультимедиа. </w:t>
      </w:r>
    </w:p>
    <w:p w:rsidR="005D23C9" w:rsidRPr="005D23C9" w:rsidRDefault="005D23C9" w:rsidP="005D23C9">
      <w:pPr>
        <w:spacing w:after="13" w:line="269" w:lineRule="auto"/>
        <w:ind w:left="708" w:right="139"/>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Основные функции, выполняемые блогом: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Образовательная- предоставление возможностей дистанционного обучения, использование электронных пособий, материалов, проведение интеллектуальных конкурсов, олимпиад и др.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Коммуникативная- средство общения между всеми заинтересованными участниками образовательного процесса, возможность обмена информацией.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Информационная- «лента» новостей, анонс событий, предоставление полной информации об образовательном учреждении (группе), возможность оперативного получения ответов на интересующие вопросы.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Возможности блогов не так широки, как у сайтов, хотя в последнее время стираются явные различия между блогами и сайтами. Основная функция блога- коммуникативная. Блог- это веб-сайт, основным содержанием которого являются регулярно добавляемые в обратном </w:t>
      </w:r>
      <w:r w:rsidRPr="005D23C9">
        <w:rPr>
          <w:rFonts w:ascii="Times New Roman" w:eastAsia="Times New Roman" w:hAnsi="Times New Roman" w:cs="Times New Roman"/>
          <w:color w:val="000000"/>
          <w:sz w:val="28"/>
          <w:lang w:eastAsia="ru-RU"/>
        </w:rPr>
        <w:lastRenderedPageBreak/>
        <w:t xml:space="preserve">хронологическом порядке записи, изображения, мультимедиа. Характерной особенностью блога является наличие сторонних читателей, которые могут вступить в публичную полемику с автором в комментариях к посту (записи) блога.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В чем отличие блога от сайта? Главное и самое существенное - интерактивность. В блоге такую возможность можно организовать с помощью внешних приложений путем интеграции на страницу гаджета с чатом или видеоконференцией. Или через публикацию комментариев, которые, по сути, напоминают форумы. Читатели блога (родители (законные представители), воспитанники, коллеги) могут оставлять комментарии на каждое сообщение, которое педагог разместит на своих страницах. У педагога появляется возможность проводить дополнительные консультации в сети, организовывать совместную сетевую работу над проектом или исследованием.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Блог на основе платформы Blogspot.com открывает широкий спектр возможностей как для самого педагога, так и для других участников и читателей его блога.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Под образовательным блогом педагога понимается дневник событий группы воспитанников дошкольного образовательного учреждения. Цель создания блога педагога дошкольного образовательного учреждения - регулярная связь с родителями через публикацию новостей, информацию о проходящих событиях, демонстрацию образовательных продуктов воспитанников, организацию дискуссий и сотрудничества </w:t>
      </w:r>
      <w:proofErr w:type="spellStart"/>
      <w:r w:rsidRPr="005D23C9">
        <w:rPr>
          <w:rFonts w:ascii="Times New Roman" w:eastAsia="Times New Roman" w:hAnsi="Times New Roman" w:cs="Times New Roman"/>
          <w:color w:val="000000"/>
          <w:sz w:val="28"/>
          <w:lang w:eastAsia="ru-RU"/>
        </w:rPr>
        <w:t>on-line</w:t>
      </w:r>
      <w:proofErr w:type="spellEnd"/>
      <w:r w:rsidRPr="005D23C9">
        <w:rPr>
          <w:rFonts w:ascii="Times New Roman" w:eastAsia="Times New Roman" w:hAnsi="Times New Roman" w:cs="Times New Roman"/>
          <w:color w:val="000000"/>
          <w:sz w:val="28"/>
          <w:lang w:eastAsia="ru-RU"/>
        </w:rPr>
        <w:t xml:space="preserve">.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Следует отметить, что при создании блога учитываются интересы целевой аудитории, что находит отражение в названии страниц, на котором можно получить ответы на вопросы, касающихся воспитания, развития и оздоровления детей, познакомиться с деятельностью группы, принять участие в конкурсах, внести свои предложения, поделиться опытом семейного воспитания. </w:t>
      </w:r>
    </w:p>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Людмилой Рождественской предложена система критериев оценивания успешного образовательного блога, опираясь на которую, педагог сможет не только осмысленно внедрять новый инструмент в практику, но и продуцировать новые идеи по его использованию. Критерии оценивания образовательных блогов: </w:t>
      </w:r>
    </w:p>
    <w:tbl>
      <w:tblPr>
        <w:tblStyle w:val="TableGrid"/>
        <w:tblW w:w="9338" w:type="dxa"/>
        <w:tblInd w:w="10" w:type="dxa"/>
        <w:tblCellMar>
          <w:top w:w="65" w:type="dxa"/>
          <w:left w:w="0" w:type="dxa"/>
          <w:bottom w:w="0" w:type="dxa"/>
          <w:right w:w="38" w:type="dxa"/>
        </w:tblCellMar>
        <w:tblLook w:val="04A0" w:firstRow="1" w:lastRow="0" w:firstColumn="1" w:lastColumn="0" w:noHBand="0" w:noVBand="1"/>
      </w:tblPr>
      <w:tblGrid>
        <w:gridCol w:w="2446"/>
        <w:gridCol w:w="5296"/>
        <w:gridCol w:w="1596"/>
      </w:tblGrid>
      <w:tr w:rsidR="005D23C9" w:rsidRPr="005D23C9" w:rsidTr="00233E2F">
        <w:trPr>
          <w:trHeight w:val="343"/>
        </w:trPr>
        <w:tc>
          <w:tcPr>
            <w:tcW w:w="2446" w:type="dxa"/>
            <w:tcBorders>
              <w:top w:val="single" w:sz="8" w:space="0" w:color="000000"/>
              <w:left w:val="single" w:sz="8" w:space="0" w:color="000000"/>
              <w:bottom w:val="single" w:sz="8" w:space="0" w:color="000000"/>
              <w:right w:val="single" w:sz="8" w:space="0" w:color="000000"/>
            </w:tcBorders>
          </w:tcPr>
          <w:p w:rsidR="005D23C9" w:rsidRPr="005D23C9" w:rsidRDefault="005D23C9" w:rsidP="005D23C9">
            <w:pPr>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Критерий </w:t>
            </w:r>
          </w:p>
        </w:tc>
        <w:tc>
          <w:tcPr>
            <w:tcW w:w="5295" w:type="dxa"/>
            <w:tcBorders>
              <w:top w:val="single" w:sz="8" w:space="0" w:color="000000"/>
              <w:left w:val="single" w:sz="8" w:space="0" w:color="000000"/>
              <w:bottom w:val="single" w:sz="8" w:space="0" w:color="000000"/>
              <w:right w:val="nil"/>
            </w:tcBorders>
          </w:tcPr>
          <w:p w:rsidR="005D23C9" w:rsidRPr="005D23C9" w:rsidRDefault="005D23C9" w:rsidP="005D23C9">
            <w:pPr>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Показатели </w:t>
            </w:r>
          </w:p>
        </w:tc>
        <w:tc>
          <w:tcPr>
            <w:tcW w:w="1596" w:type="dxa"/>
            <w:tcBorders>
              <w:top w:val="single" w:sz="8" w:space="0" w:color="000000"/>
              <w:left w:val="nil"/>
              <w:bottom w:val="single" w:sz="8" w:space="0" w:color="000000"/>
              <w:right w:val="single" w:sz="8" w:space="0" w:color="000000"/>
            </w:tcBorders>
          </w:tcPr>
          <w:p w:rsidR="005D23C9" w:rsidRPr="005D23C9" w:rsidRDefault="005D23C9" w:rsidP="005D23C9">
            <w:pPr>
              <w:rPr>
                <w:rFonts w:ascii="Times New Roman" w:eastAsia="Times New Roman" w:hAnsi="Times New Roman" w:cs="Times New Roman"/>
                <w:color w:val="000000"/>
                <w:sz w:val="28"/>
              </w:rPr>
            </w:pPr>
          </w:p>
        </w:tc>
      </w:tr>
      <w:tr w:rsidR="005D23C9" w:rsidRPr="005D23C9" w:rsidTr="00233E2F">
        <w:trPr>
          <w:trHeight w:val="1308"/>
        </w:trPr>
        <w:tc>
          <w:tcPr>
            <w:tcW w:w="2446" w:type="dxa"/>
            <w:tcBorders>
              <w:top w:val="single" w:sz="8" w:space="0" w:color="000000"/>
              <w:left w:val="single" w:sz="8" w:space="0" w:color="000000"/>
              <w:bottom w:val="single" w:sz="8" w:space="0" w:color="000000"/>
              <w:right w:val="single" w:sz="8" w:space="0" w:color="000000"/>
            </w:tcBorders>
          </w:tcPr>
          <w:p w:rsidR="005D23C9" w:rsidRPr="005D23C9" w:rsidRDefault="005D23C9" w:rsidP="005D23C9">
            <w:pPr>
              <w:ind w:left="108"/>
              <w:jc w:val="both"/>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Содержательность </w:t>
            </w:r>
          </w:p>
        </w:tc>
        <w:tc>
          <w:tcPr>
            <w:tcW w:w="5295" w:type="dxa"/>
            <w:tcBorders>
              <w:top w:val="single" w:sz="8" w:space="0" w:color="000000"/>
              <w:left w:val="single" w:sz="8" w:space="0" w:color="000000"/>
              <w:bottom w:val="single" w:sz="8" w:space="0" w:color="000000"/>
              <w:right w:val="nil"/>
            </w:tcBorders>
          </w:tcPr>
          <w:p w:rsidR="005D23C9" w:rsidRPr="005D23C9" w:rsidRDefault="005D23C9" w:rsidP="005D23C9">
            <w:pPr>
              <w:spacing w:after="23"/>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Периодичность обновления </w:t>
            </w:r>
          </w:p>
          <w:p w:rsidR="005D23C9" w:rsidRPr="005D23C9" w:rsidRDefault="005D23C9" w:rsidP="005D23C9">
            <w:pPr>
              <w:tabs>
                <w:tab w:val="center" w:pos="2299"/>
                <w:tab w:val="center" w:pos="4150"/>
              </w:tabs>
              <w:spacing w:after="30"/>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Тематика </w:t>
            </w:r>
            <w:r w:rsidRPr="005D23C9">
              <w:rPr>
                <w:rFonts w:ascii="Times New Roman" w:eastAsia="Times New Roman" w:hAnsi="Times New Roman" w:cs="Times New Roman"/>
                <w:color w:val="000000"/>
                <w:sz w:val="28"/>
              </w:rPr>
              <w:tab/>
              <w:t xml:space="preserve">сообщений, </w:t>
            </w:r>
            <w:r w:rsidRPr="005D23C9">
              <w:rPr>
                <w:rFonts w:ascii="Times New Roman" w:eastAsia="Times New Roman" w:hAnsi="Times New Roman" w:cs="Times New Roman"/>
                <w:color w:val="000000"/>
                <w:sz w:val="28"/>
              </w:rPr>
              <w:tab/>
              <w:t xml:space="preserve">актуальность </w:t>
            </w:r>
          </w:p>
          <w:p w:rsidR="005D23C9" w:rsidRPr="005D23C9" w:rsidRDefault="005D23C9" w:rsidP="005D23C9">
            <w:pPr>
              <w:spacing w:after="24"/>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Авторская позиция </w:t>
            </w:r>
          </w:p>
          <w:p w:rsidR="005D23C9" w:rsidRPr="005D23C9" w:rsidRDefault="005D23C9" w:rsidP="005D23C9">
            <w:pPr>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Стиль и грамотность сообщений </w:t>
            </w:r>
          </w:p>
        </w:tc>
        <w:tc>
          <w:tcPr>
            <w:tcW w:w="1596" w:type="dxa"/>
            <w:tcBorders>
              <w:top w:val="single" w:sz="8" w:space="0" w:color="000000"/>
              <w:left w:val="nil"/>
              <w:bottom w:val="single" w:sz="8" w:space="0" w:color="000000"/>
              <w:right w:val="single" w:sz="8" w:space="0" w:color="000000"/>
            </w:tcBorders>
          </w:tcPr>
          <w:p w:rsidR="005D23C9" w:rsidRPr="005D23C9" w:rsidRDefault="005D23C9" w:rsidP="005D23C9">
            <w:pPr>
              <w:jc w:val="both"/>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содержания. </w:t>
            </w:r>
          </w:p>
        </w:tc>
      </w:tr>
      <w:tr w:rsidR="005D23C9" w:rsidRPr="005D23C9" w:rsidTr="00233E2F">
        <w:trPr>
          <w:trHeight w:val="986"/>
        </w:trPr>
        <w:tc>
          <w:tcPr>
            <w:tcW w:w="2446" w:type="dxa"/>
            <w:tcBorders>
              <w:top w:val="single" w:sz="8" w:space="0" w:color="000000"/>
              <w:left w:val="single" w:sz="8" w:space="0" w:color="000000"/>
              <w:bottom w:val="single" w:sz="8" w:space="0" w:color="000000"/>
              <w:right w:val="single" w:sz="8" w:space="0" w:color="000000"/>
            </w:tcBorders>
          </w:tcPr>
          <w:p w:rsidR="005D23C9" w:rsidRPr="005D23C9" w:rsidRDefault="005D23C9" w:rsidP="005D23C9">
            <w:pPr>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lastRenderedPageBreak/>
              <w:t xml:space="preserve">Технологичность </w:t>
            </w:r>
          </w:p>
        </w:tc>
        <w:tc>
          <w:tcPr>
            <w:tcW w:w="5295" w:type="dxa"/>
            <w:tcBorders>
              <w:top w:val="single" w:sz="8" w:space="0" w:color="000000"/>
              <w:left w:val="single" w:sz="8" w:space="0" w:color="000000"/>
              <w:bottom w:val="single" w:sz="8" w:space="0" w:color="000000"/>
              <w:right w:val="nil"/>
            </w:tcBorders>
          </w:tcPr>
          <w:p w:rsidR="005D23C9" w:rsidRPr="005D23C9" w:rsidRDefault="005D23C9" w:rsidP="005D23C9">
            <w:pPr>
              <w:spacing w:after="23"/>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Дизайн, оформление </w:t>
            </w:r>
          </w:p>
          <w:p w:rsidR="005D23C9" w:rsidRPr="005D23C9" w:rsidRDefault="005D23C9" w:rsidP="005D23C9">
            <w:pPr>
              <w:spacing w:after="24"/>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Удобство навигации </w:t>
            </w:r>
          </w:p>
          <w:p w:rsidR="005D23C9" w:rsidRPr="005D23C9" w:rsidRDefault="005D23C9" w:rsidP="005D23C9">
            <w:pPr>
              <w:ind w:left="108"/>
              <w:rPr>
                <w:rFonts w:ascii="Times New Roman" w:eastAsia="Times New Roman" w:hAnsi="Times New Roman" w:cs="Times New Roman"/>
                <w:color w:val="000000"/>
                <w:sz w:val="28"/>
              </w:rPr>
            </w:pPr>
            <w:proofErr w:type="spellStart"/>
            <w:r w:rsidRPr="005D23C9">
              <w:rPr>
                <w:rFonts w:ascii="Times New Roman" w:eastAsia="Times New Roman" w:hAnsi="Times New Roman" w:cs="Times New Roman"/>
                <w:color w:val="000000"/>
                <w:sz w:val="28"/>
              </w:rPr>
              <w:t>Мультимедийность</w:t>
            </w:r>
            <w:proofErr w:type="spellEnd"/>
            <w:r w:rsidRPr="005D23C9">
              <w:rPr>
                <w:rFonts w:ascii="Times New Roman" w:eastAsia="Times New Roman" w:hAnsi="Times New Roman" w:cs="Times New Roman"/>
                <w:color w:val="000000"/>
                <w:sz w:val="28"/>
              </w:rPr>
              <w:t xml:space="preserve"> </w:t>
            </w:r>
          </w:p>
        </w:tc>
        <w:tc>
          <w:tcPr>
            <w:tcW w:w="1596" w:type="dxa"/>
            <w:tcBorders>
              <w:top w:val="single" w:sz="8" w:space="0" w:color="000000"/>
              <w:left w:val="nil"/>
              <w:bottom w:val="single" w:sz="8" w:space="0" w:color="000000"/>
              <w:right w:val="single" w:sz="8" w:space="0" w:color="000000"/>
            </w:tcBorders>
          </w:tcPr>
          <w:p w:rsidR="005D23C9" w:rsidRPr="005D23C9" w:rsidRDefault="005D23C9" w:rsidP="005D23C9">
            <w:pPr>
              <w:rPr>
                <w:rFonts w:ascii="Times New Roman" w:eastAsia="Times New Roman" w:hAnsi="Times New Roman" w:cs="Times New Roman"/>
                <w:color w:val="000000"/>
                <w:sz w:val="28"/>
              </w:rPr>
            </w:pPr>
          </w:p>
        </w:tc>
      </w:tr>
      <w:tr w:rsidR="005D23C9" w:rsidRPr="005D23C9" w:rsidTr="00233E2F">
        <w:trPr>
          <w:trHeight w:val="987"/>
        </w:trPr>
        <w:tc>
          <w:tcPr>
            <w:tcW w:w="2446" w:type="dxa"/>
            <w:tcBorders>
              <w:top w:val="single" w:sz="8" w:space="0" w:color="000000"/>
              <w:left w:val="single" w:sz="8" w:space="0" w:color="000000"/>
              <w:bottom w:val="single" w:sz="8" w:space="0" w:color="000000"/>
              <w:right w:val="single" w:sz="8" w:space="0" w:color="000000"/>
            </w:tcBorders>
          </w:tcPr>
          <w:p w:rsidR="005D23C9" w:rsidRPr="005D23C9" w:rsidRDefault="005D23C9" w:rsidP="005D23C9">
            <w:pPr>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Социальность </w:t>
            </w:r>
          </w:p>
        </w:tc>
        <w:tc>
          <w:tcPr>
            <w:tcW w:w="6891" w:type="dxa"/>
            <w:gridSpan w:val="2"/>
            <w:tcBorders>
              <w:top w:val="single" w:sz="8" w:space="0" w:color="000000"/>
              <w:left w:val="single" w:sz="8" w:space="0" w:color="000000"/>
              <w:bottom w:val="single" w:sz="8" w:space="0" w:color="000000"/>
              <w:right w:val="single" w:sz="8" w:space="0" w:color="000000"/>
            </w:tcBorders>
          </w:tcPr>
          <w:p w:rsidR="005D23C9" w:rsidRPr="005D23C9" w:rsidRDefault="005D23C9" w:rsidP="005D23C9">
            <w:pPr>
              <w:spacing w:after="23"/>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Готовность к обмену, совместной работе </w:t>
            </w:r>
          </w:p>
          <w:p w:rsidR="005D23C9" w:rsidRPr="005D23C9" w:rsidRDefault="005D23C9" w:rsidP="005D23C9">
            <w:pPr>
              <w:ind w:left="108"/>
              <w:rPr>
                <w:rFonts w:ascii="Times New Roman" w:eastAsia="Times New Roman" w:hAnsi="Times New Roman" w:cs="Times New Roman"/>
                <w:color w:val="000000"/>
                <w:sz w:val="28"/>
              </w:rPr>
            </w:pPr>
            <w:r w:rsidRPr="005D23C9">
              <w:rPr>
                <w:rFonts w:ascii="Times New Roman" w:eastAsia="Times New Roman" w:hAnsi="Times New Roman" w:cs="Times New Roman"/>
                <w:color w:val="000000"/>
                <w:sz w:val="28"/>
              </w:rPr>
              <w:t xml:space="preserve">Организация интерактивности и обратной связи Сетевая культура, этикет, авторское право </w:t>
            </w:r>
          </w:p>
        </w:tc>
      </w:tr>
    </w:tbl>
    <w:p w:rsidR="005D23C9" w:rsidRPr="005D23C9" w:rsidRDefault="005D23C9" w:rsidP="005D23C9">
      <w:pPr>
        <w:spacing w:after="13" w:line="269" w:lineRule="auto"/>
        <w:ind w:right="139" w:firstLine="700"/>
        <w:jc w:val="both"/>
        <w:rPr>
          <w:rFonts w:ascii="Times New Roman" w:eastAsia="Times New Roman" w:hAnsi="Times New Roman" w:cs="Times New Roman"/>
          <w:color w:val="000000"/>
          <w:sz w:val="28"/>
          <w:lang w:eastAsia="ru-RU"/>
        </w:rPr>
      </w:pPr>
      <w:r w:rsidRPr="005D23C9">
        <w:rPr>
          <w:rFonts w:ascii="Times New Roman" w:eastAsia="Times New Roman" w:hAnsi="Times New Roman" w:cs="Times New Roman"/>
          <w:color w:val="000000"/>
          <w:sz w:val="28"/>
          <w:lang w:eastAsia="ru-RU"/>
        </w:rPr>
        <w:t xml:space="preserve">Таким образом, использование информационно-коммуникационных технологий (блоги, личные сайты) позволяет обеспечить обратную связь, сформировать представления родителей об особенностях образовательной деятельности в детском саду, оценить удовлетворенность образовательными услугами, повысить качество образования, активизировать профессиональную деятельность педагогов. </w:t>
      </w:r>
    </w:p>
    <w:p w:rsidR="009F6995" w:rsidRDefault="009F6995"/>
    <w:sectPr w:rsidR="009F69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763"/>
    <w:rsid w:val="00087763"/>
    <w:rsid w:val="005D23C9"/>
    <w:rsid w:val="009F6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BFC28"/>
  <w15:chartTrackingRefBased/>
  <w15:docId w15:val="{3BDD5626-8704-418A-B353-53471095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5D23C9"/>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738</Words>
  <Characters>4213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2021-11-03T15:40:00Z</dcterms:created>
  <dcterms:modified xsi:type="dcterms:W3CDTF">2021-11-03T15:40:00Z</dcterms:modified>
</cp:coreProperties>
</file>