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Приморский край</w:t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г. Лесозаводск</w:t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b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Методическая разработка </w:t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инновационного музейного урока-экскурсии</w:t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 </w:t>
      </w:r>
      <w:r>
        <w:rPr>
          <w:rStyle w:val="C0"/>
          <w:b/>
          <w:bCs/>
          <w:color w:val="000000"/>
          <w:sz w:val="28"/>
          <w:szCs w:val="28"/>
        </w:rPr>
        <w:t>«Заповедное Приморье»</w:t>
      </w:r>
    </w:p>
    <w:p>
      <w:pPr>
        <w:pStyle w:val="C13"/>
        <w:shd w:val="clear" w:color="auto" w:fill="FFFFFF"/>
        <w:spacing w:beforeAutospacing="0" w:before="0" w:afterAutospacing="0" w:after="0"/>
        <w:ind w:left="5670" w:hanging="0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ind w:left="5670" w:hanging="0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ind w:left="5670" w:hanging="0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ind w:left="5670" w:hanging="0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ind w:left="5670" w:hanging="0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ind w:left="5670" w:hanging="0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ind w:left="5670" w:hanging="0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ind w:left="5670" w:hanging="0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ind w:left="5670" w:hanging="0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ind w:left="5103" w:hanging="0"/>
        <w:rPr/>
      </w:pPr>
      <w:r>
        <w:rPr>
          <w:rStyle w:val="C0"/>
          <w:color w:val="000000"/>
          <w:sz w:val="28"/>
          <w:szCs w:val="28"/>
        </w:rPr>
        <w:t>Выполнила:</w:t>
      </w:r>
      <w:r>
        <w:rPr/>
        <w:t xml:space="preserve"> </w:t>
      </w:r>
    </w:p>
    <w:p>
      <w:pPr>
        <w:pStyle w:val="C13"/>
        <w:shd w:val="clear" w:color="auto" w:fill="FFFFFF"/>
        <w:spacing w:beforeAutospacing="0" w:before="0" w:afterAutospacing="0" w:after="0"/>
        <w:ind w:left="5103" w:hang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Косякова Людмила Ивановна, хранитель музейных предметов 1 категории музея истории города Лесозаводска, учитель биологии </w:t>
      </w:r>
    </w:p>
    <w:p>
      <w:pPr>
        <w:pStyle w:val="C13"/>
        <w:shd w:val="clear" w:color="auto" w:fill="FFFFFF"/>
        <w:spacing w:beforeAutospacing="0" w:before="0" w:afterAutospacing="0" w:after="0"/>
        <w:ind w:left="5103" w:hang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МОБУ СШ № 3 </w:t>
      </w:r>
    </w:p>
    <w:p>
      <w:pPr>
        <w:pStyle w:val="C13"/>
        <w:shd w:val="clear" w:color="auto" w:fill="FFFFFF"/>
        <w:spacing w:beforeAutospacing="0" w:before="0" w:afterAutospacing="0" w:after="0"/>
        <w:ind w:left="5103" w:hang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г. Лесозаводск Приморский край</w:t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C13"/>
        <w:shd w:val="clear" w:color="auto" w:fill="FFFFFF"/>
        <w:spacing w:beforeAutospacing="0" w:before="0" w:afterAutospacing="0" w:after="0"/>
        <w:jc w:val="center"/>
        <w:rPr>
          <w:rStyle w:val="C0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eastAsia="Times New Roman" w:cs="Times New Roman"/>
          <w:b/>
          <w:b/>
          <w:bCs/>
          <w:sz w:val="28"/>
        </w:rPr>
      </w:pPr>
      <w:r>
        <w:rPr>
          <w:rFonts w:eastAsia="Times New Roman" w:cs="Times New Roman" w:ascii="Times New Roman" w:hAnsi="Times New Roman"/>
          <w:b/>
          <w:bCs/>
          <w:sz w:val="28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eastAsia="Times New Roman" w:cs="Times New Roman"/>
          <w:b/>
          <w:b/>
          <w:bCs/>
          <w:sz w:val="28"/>
        </w:rPr>
      </w:pPr>
      <w:r>
        <w:rPr>
          <w:rFonts w:eastAsia="Times New Roman" w:cs="Times New Roman" w:ascii="Times New Roman" w:hAnsi="Times New Roman"/>
          <w:b/>
          <w:bCs/>
          <w:sz w:val="28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eastAsia="Times New Roman" w:cs="Times New Roman"/>
          <w:b/>
          <w:b/>
          <w:bCs/>
          <w:sz w:val="28"/>
        </w:rPr>
      </w:pPr>
      <w:r>
        <w:rPr>
          <w:rFonts w:eastAsia="Times New Roman" w:cs="Times New Roman" w:ascii="Times New Roman" w:hAnsi="Times New Roman"/>
          <w:b/>
          <w:bCs/>
          <w:sz w:val="28"/>
        </w:rPr>
      </w:r>
    </w:p>
    <w:p>
      <w:pPr>
        <w:pStyle w:val="Normal"/>
        <w:shd w:val="clear" w:color="auto" w:fill="FFFFFF"/>
        <w:jc w:val="center"/>
        <w:rPr>
          <w:rFonts w:ascii="Times New Roman" w:hAnsi="Times New Roman" w:eastAsia="Times New Roman" w:cs="Times New Roman"/>
          <w:b/>
          <w:b/>
          <w:bCs/>
          <w:sz w:val="28"/>
        </w:rPr>
      </w:pPr>
      <w:r>
        <w:rPr>
          <w:rFonts w:eastAsia="Times New Roman" w:cs="Times New Roman" w:ascii="Times New Roman" w:hAnsi="Times New Roman"/>
          <w:b/>
          <w:bCs/>
          <w:sz w:val="28"/>
        </w:rPr>
        <w:t>Пояснительная записка</w:t>
      </w:r>
    </w:p>
    <w:p>
      <w:pPr>
        <w:pStyle w:val="Normal"/>
        <w:shd w:val="clear" w:color="auto" w:fill="FFFFFF"/>
        <w:jc w:val="center"/>
        <w:rPr>
          <w:rFonts w:ascii="Times New Roman" w:hAnsi="Times New Roman" w:eastAsia="Times New Roman" w:cs="Times New Roman"/>
          <w:b/>
          <w:b/>
          <w:bCs/>
          <w:sz w:val="28"/>
        </w:rPr>
      </w:pPr>
      <w:r>
        <w:rPr>
          <w:rFonts w:eastAsia="Times New Roman" w:cs="Times New Roman" w:ascii="Times New Roman" w:hAnsi="Times New Roman"/>
          <w:b/>
          <w:bCs/>
          <w:sz w:val="28"/>
        </w:rPr>
      </w:r>
    </w:p>
    <w:p>
      <w:pPr>
        <w:pStyle w:val="Normal"/>
        <w:spacing w:lineRule="auto" w:line="240" w:before="0" w:after="0"/>
        <w:ind w:left="4962" w:hanging="0"/>
        <w:rPr>
          <w:rFonts w:ascii="Times New Roman" w:hAnsi="Times New Roman" w:eastAsia="Times New Roman" w:cs="Times New Roman"/>
          <w:b/>
          <w:b/>
          <w:bCs/>
          <w:i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4"/>
          <w:szCs w:val="24"/>
          <w:lang w:eastAsia="ru-RU"/>
        </w:rPr>
        <w:t>Под дыханьем ветра неустанным,</w:t>
        <w:br/>
        <w:t>Ты лежишь, приморская земля.</w:t>
        <w:br/>
        <w:t>Ты лежишь от края и до края</w:t>
        <w:br/>
        <w:t>В зелени и в шуме птичьих игр,</w:t>
        <w:br/>
        <w:t>И вершины скал пересекая,</w:t>
        <w:br/>
        <w:t>По твоим просторам ходит тигр</w:t>
      </w:r>
    </w:p>
    <w:p>
      <w:pPr>
        <w:pStyle w:val="Normal"/>
        <w:shd w:val="clear" w:color="auto" w:fill="FFFFFF"/>
        <w:ind w:left="4962" w:hanging="0"/>
        <w:jc w:val="center"/>
        <w:rPr>
          <w:rFonts w:ascii="Times New Roman" w:hAnsi="Times New Roman" w:eastAsia="Times New Roman" w:cs="Times New Roman"/>
          <w:b/>
          <w:b/>
          <w:bCs/>
          <w:sz w:val="28"/>
        </w:rPr>
      </w:pPr>
      <w:r>
        <w:rPr>
          <w:rFonts w:eastAsia="Times New Roman" w:cs="Times New Roman" w:ascii="Times New Roman" w:hAnsi="Times New Roman"/>
          <w:b/>
          <w:bCs/>
          <w:iCs/>
          <w:color w:val="000000"/>
          <w:sz w:val="24"/>
          <w:szCs w:val="24"/>
          <w:lang w:eastAsia="ru-RU"/>
        </w:rPr>
        <w:t>Я. Кауфман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        </w:t>
      </w:r>
      <w:r>
        <w:rPr>
          <w:rFonts w:eastAsia="Times New Roman" w:cs="Times New Roman" w:ascii="Times New Roman" w:hAnsi="Times New Roman"/>
          <w:sz w:val="24"/>
          <w:szCs w:val="24"/>
        </w:rPr>
        <w:t>В Приморском крае в настоящее время уделяется пристальное внимание к проблемам экологии.    К изучению экологических вопросов страны и своей малой Род</w:t>
      </w:r>
      <w:r>
        <w:rPr>
          <w:rFonts w:eastAsia="Times New Roman" w:cs="Times New Roman" w:ascii="Times New Roman" w:hAnsi="Times New Roman"/>
          <w:sz w:val="24"/>
          <w:szCs w:val="24"/>
        </w:rPr>
        <w:t>и</w:t>
      </w:r>
      <w:r>
        <w:rPr>
          <w:rFonts w:eastAsia="Times New Roman" w:cs="Times New Roman" w:ascii="Times New Roman" w:hAnsi="Times New Roman"/>
          <w:sz w:val="24"/>
          <w:szCs w:val="24"/>
        </w:rPr>
        <w:t>ны, надо приобщать детей и начинать это через деловой игровой</w:t>
      </w:r>
      <w:r>
        <w:rPr>
          <w:rFonts w:eastAsia="Times New Roman" w:cs="Times New Roman" w:ascii="Times New Roman" w:hAnsi="Times New Roman"/>
          <w:color w:val="FF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подход в освещении исторических событий, дополняя знакомством элементами экологических знания, основными научными подходами, взглядами и оценками. Тем самым создать условия для приобретения обучающимися опыта формулирования самостоятельных оценочных суждений, необходимого для закрепления ценностного отношения к социальному опыту и научному наследию человечества.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Данный музейный урок предназначен для учащихся 8 -11 классов и призван главным образом формировать правильную ориентацию учащихся в природных, социальных и экономических проблемах своей страны, помочь учащимся в выборе профессии, в приложения своих сил на благо Родины.</w:t>
      </w:r>
      <w:r>
        <w:rPr>
          <w:rFonts w:cs="Times New Roman" w:ascii="Times New Roman" w:hAnsi="Times New Roman"/>
          <w:color w:val="000000"/>
          <w:sz w:val="24"/>
          <w:szCs w:val="24"/>
        </w:rPr>
        <w:br/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Содержание этой темы поможет ответить на вопрос: «Почему Приморье – особая территория», познакомить с природными условиями заповедных территорий, дать  им комплексную оценку, оценить  труд научных сотрудников,   по сохранению видового разнообразия природных комплексов.</w:t>
      </w:r>
      <w:r>
        <w:rPr>
          <w:rFonts w:cs="Times New Roman" w:ascii="Times New Roman" w:hAnsi="Times New Roman"/>
          <w:color w:val="000000"/>
          <w:sz w:val="24"/>
          <w:szCs w:val="24"/>
        </w:rPr>
        <w:br/>
      </w:r>
      <w:r>
        <w:rPr>
          <w:rFonts w:eastAsia="Times New Roman" w:cs="Times New Roman"/>
          <w:color w:val="FF0000"/>
          <w:sz w:val="24"/>
          <w:szCs w:val="24"/>
        </w:rPr>
        <w:t xml:space="preserve">         </w:t>
      </w:r>
      <w:r>
        <w:rPr>
          <w:rFonts w:eastAsia="Times New Roman" w:cs="Times New Roman" w:ascii="Times New Roman" w:hAnsi="Times New Roman"/>
          <w:sz w:val="24"/>
          <w:szCs w:val="24"/>
        </w:rPr>
        <w:t>Эту разработку музейного урока-экскурсии можно считать инновационной, так как в ходе работы были интегрированы различные формы деятельности.</w:t>
      </w:r>
    </w:p>
    <w:p>
      <w:pPr>
        <w:pStyle w:val="Normal"/>
        <w:shd w:val="clear" w:color="auto" w:fill="FFFFFF"/>
        <w:ind w:left="993" w:hanging="0"/>
        <w:rPr>
          <w:rFonts w:ascii="Calibri" w:hAnsi="Calibri"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Цель – 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формирование у молодого поколения эмоционально-чувственного базиса для получения дальнейших знаний об уникальности Приморской природы, обитателях Уссурийского заповедника, природоохранной и исследовательской работе через видео погружение и деловую игру       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Задачи: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</w:rPr>
        <w:t>Предметные:</w:t>
      </w:r>
      <w:r>
        <w:rPr>
          <w:rFonts w:eastAsia="Times New Roman" w:cs="Times New Roman" w:ascii="Times New Roman" w:hAnsi="Times New Roman"/>
          <w:sz w:val="24"/>
          <w:szCs w:val="24"/>
        </w:rPr>
        <w:t> 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познакомить с Заповедниками Приморского края, виртуально встретиться с обитателями Уссурийского заповедника;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активизировать представления детей о природоохранной работе сотрудников Уссурийского заповедника;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</w:rPr>
        <w:t>Метапредметные: 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способствовать развитию словарного запаса, эмоциональной речи;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воспитать дружеские коллективные отношения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u w:val="single"/>
        </w:rPr>
        <w:t>Личностные: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способствовать развитию воображения, фантазии;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создавать ситуации успеха для творческого воображения;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привить интерес к чтению, к научным достижениям своего народа;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воспитать эмоционально-положительное, бережное отношение к природе;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Форма проведения</w:t>
      </w:r>
      <w:r>
        <w:rPr>
          <w:rFonts w:eastAsia="Times New Roman" w:cs="Times New Roman" w:ascii="Times New Roman" w:hAnsi="Times New Roman"/>
          <w:sz w:val="24"/>
          <w:szCs w:val="24"/>
        </w:rPr>
        <w:t>: инновационный музейный урок-экскурси с познавательно-развивающей деловой игрой с видео сопровождением</w:t>
      </w:r>
      <w:r>
        <w:rPr/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на музейной площадке «Природные комплексы Приморского края».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Продолжительность: 45 минут.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Организатор: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Косякова Людмила Ивановна, учитель биологии, хранитель музейных предметов 1 категории музея истории г. Лесозаводска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Участники: учащиеся среднего и старшего возраста МОБУ ЛГО, 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учащиеся колледжей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Возраст посетителей: 13–17 лет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Ожидаемые результаты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: 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ходе музейного урока-экскурсии учащиеся узнают о заповедном деле в Приморском крае, познакомятся с особенностями поведения, повадок, привычек обитателей заповедной территории. Виртуально познакомятся с работой научных сотрудников Уссурийского заповедника, смоделируют научный совет по вопросам экологической обстановки Уссурийского заповедника.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Техническое обеспечение: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-проектор, экран, диск с видеофильмом «Тайны Уссурийского заповедника»</w:t>
      </w:r>
      <w:r>
        <w:rPr/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>приложение к журналу «Зов тайги» № 2 2009 г.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Видео поддержка –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демонстрация видеофильма «Тайны Уссурийского заповедника»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Материальное обеспечение: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-  материалы для деловой игры (9 бейджиков, 8 карточек «журнал исследователя», карточка «протокол ученого совета», 9 ручек, карта Приморского края с обозначением заповедников)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Оформление: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- интерьер экспозиции «Природные комплексы Приморского края», 8 стендов «Заповедники Приморья», мини выставка книг «Заповедное Приморье», 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</w:rPr>
        <w:t>Содержание: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I. Организационный момент.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II. Краткое знакомство с экологическими проблемами заповедных территорий Приморского края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III</w:t>
      </w:r>
      <w:r>
        <w:rPr>
          <w:rFonts w:eastAsia="Times New Roman" w:cs="Times New Roman" w:ascii="Times New Roman" w:hAnsi="Times New Roman"/>
          <w:sz w:val="24"/>
          <w:szCs w:val="24"/>
        </w:rPr>
        <w:t>. Познавательно-деловая игра «Уссурийский заповедник». (Видео погружение в Уссурийский заповедник)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IV.  Закрепление. Итог деловой игры «Ученый совет заповедника»</w:t>
      </w:r>
    </w:p>
    <w:p>
      <w:pPr>
        <w:pStyle w:val="Normal"/>
        <w:shd w:val="clear" w:color="auto" w:fill="FFFFFF"/>
        <w:ind w:left="993" w:hanging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V.  Вывод</w:t>
      </w:r>
    </w:p>
    <w:p>
      <w:pPr>
        <w:pStyle w:val="Normal"/>
        <w:widowControl w:val="false"/>
        <w:tabs>
          <w:tab w:val="clear" w:pos="708"/>
          <w:tab w:val="left" w:pos="284" w:leader="none"/>
        </w:tabs>
        <w:rPr>
          <w:rFonts w:ascii="Times New Roman" w:hAnsi="Times New Roman" w:eastAsia="Times New Roman" w:cs="Times New Roman"/>
          <w:b/>
          <w:b/>
          <w:sz w:val="28"/>
        </w:rPr>
      </w:pPr>
      <w:r>
        <w:rPr>
          <w:rFonts w:eastAsia="Times New Roman" w:cs="Times New Roman" w:ascii="Times New Roman" w:hAnsi="Times New Roman"/>
          <w:sz w:val="28"/>
        </w:rPr>
        <w:t xml:space="preserve">              </w:t>
      </w:r>
      <w:r>
        <w:rPr>
          <w:rFonts w:eastAsia="Times New Roman" w:cs="Times New Roman" w:ascii="Times New Roman" w:hAnsi="Times New Roman"/>
          <w:b/>
          <w:sz w:val="28"/>
        </w:rPr>
        <w:t>Литература:</w:t>
      </w:r>
    </w:p>
    <w:p>
      <w:pPr>
        <w:pStyle w:val="ListParagraph"/>
        <w:widowControl w:val="false"/>
        <w:numPr>
          <w:ilvl w:val="0"/>
          <w:numId w:val="3"/>
        </w:numPr>
        <w:tabs>
          <w:tab w:val="clear" w:pos="708"/>
          <w:tab w:val="left" w:pos="28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«Заповедники Приморского края»  </w:t>
      </w:r>
    </w:p>
    <w:p>
      <w:pPr>
        <w:pStyle w:val="ListParagraph"/>
        <w:widowControl w:val="false"/>
        <w:numPr>
          <w:ilvl w:val="0"/>
          <w:numId w:val="3"/>
        </w:numPr>
        <w:tabs>
          <w:tab w:val="clear" w:pos="708"/>
          <w:tab w:val="left" w:pos="28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«Заповедники Дальнего Востока» - В. Е. Соколов</w:t>
      </w:r>
    </w:p>
    <w:p>
      <w:pPr>
        <w:pStyle w:val="ListParagraph"/>
        <w:widowControl w:val="false"/>
        <w:numPr>
          <w:ilvl w:val="0"/>
          <w:numId w:val="3"/>
        </w:numPr>
        <w:tabs>
          <w:tab w:val="clear" w:pos="708"/>
          <w:tab w:val="left" w:pos="284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ru-RU"/>
        </w:rPr>
        <w:t>Приморский край. Энциклопедия рекордов. Все самое, самое, самое...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:</w:t>
      </w:r>
    </w:p>
    <w:p>
      <w:pPr>
        <w:pStyle w:val="ListParagraph"/>
        <w:widowControl w:val="false"/>
        <w:numPr>
          <w:ilvl w:val="0"/>
          <w:numId w:val="3"/>
        </w:numPr>
        <w:tabs>
          <w:tab w:val="clear" w:pos="708"/>
          <w:tab w:val="left" w:pos="284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ru-RU"/>
        </w:rPr>
        <w:t xml:space="preserve">Заповедники Приморья: фотоальбом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/ сост. Р.В. Дормидонтов</w:t>
      </w:r>
    </w:p>
    <w:p>
      <w:pPr>
        <w:pStyle w:val="ListParagraph"/>
        <w:widowControl w:val="false"/>
        <w:numPr>
          <w:ilvl w:val="0"/>
          <w:numId w:val="3"/>
        </w:numPr>
        <w:tabs>
          <w:tab w:val="clear" w:pos="708"/>
          <w:tab w:val="left" w:pos="284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ru-RU"/>
        </w:rPr>
        <w:t xml:space="preserve">По родному краю: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хрестоматия / сост. Е. Рубинштейн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Музейный урок - экскурсия «Заповедное Приморье»</w:t>
      </w:r>
    </w:p>
    <w:tbl>
      <w:tblPr>
        <w:tblStyle w:val="a6"/>
        <w:tblW w:w="101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95"/>
        <w:gridCol w:w="6507"/>
        <w:gridCol w:w="1536"/>
      </w:tblGrid>
      <w:tr>
        <w:trPr/>
        <w:tc>
          <w:tcPr>
            <w:tcW w:w="20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Цель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65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формирование у молодого поколения эмоционально-чувственного базиса для получения дальнейших знаний об уникальности Приморской природы, обитателях Уссурийского заповедника, природоохранной и исследовательской работе через видео погружение и деловую игру</w:t>
            </w:r>
          </w:p>
        </w:tc>
        <w:tc>
          <w:tcPr>
            <w:tcW w:w="15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20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Задачи</w:t>
            </w:r>
          </w:p>
        </w:tc>
        <w:tc>
          <w:tcPr>
            <w:tcW w:w="65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Расширить и углубить знания учащихся об особо-охраняемых природных территориях Приморского края;</w:t>
            </w:r>
          </w:p>
          <w:p>
            <w:pPr>
              <w:pStyle w:val="Normal"/>
              <w:widowControl/>
              <w:shd w:val="clear" w:color="auto" w:fill="FFFFFF"/>
              <w:spacing w:lineRule="auto" w:line="240" w:before="0" w:after="0"/>
              <w:ind w:left="4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познакомить виртуально с обитателями Уссурийского заповедника;</w:t>
            </w:r>
          </w:p>
          <w:p>
            <w:pPr>
              <w:pStyle w:val="Normal"/>
              <w:widowControl/>
              <w:shd w:val="clear" w:color="auto" w:fill="FFFFFF"/>
              <w:spacing w:lineRule="auto" w:line="240" w:before="0" w:after="0"/>
              <w:ind w:left="4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активизировать представления детей о природоохранной работе сотрудников Уссурийского заповедника;</w:t>
            </w:r>
          </w:p>
          <w:p>
            <w:pPr>
              <w:pStyle w:val="Normal"/>
              <w:widowControl/>
              <w:shd w:val="clear" w:color="auto" w:fill="FFFFFF"/>
              <w:spacing w:lineRule="auto" w:line="240" w:before="0" w:after="0"/>
              <w:ind w:left="4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способствовать развитию внимания, памяти, словарного запаса, эмоциональной речи;</w:t>
            </w:r>
          </w:p>
          <w:p>
            <w:pPr>
              <w:pStyle w:val="Normal"/>
              <w:widowControl/>
              <w:shd w:val="clear" w:color="auto" w:fill="FFFFFF"/>
              <w:spacing w:lineRule="auto" w:line="240" w:before="0" w:after="0"/>
              <w:ind w:left="4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воспитать дружеские коллективные отношения</w:t>
            </w:r>
          </w:p>
          <w:p>
            <w:pPr>
              <w:pStyle w:val="Normal"/>
              <w:widowControl/>
              <w:shd w:val="clear" w:color="auto" w:fill="FFFFFF"/>
              <w:spacing w:lineRule="auto" w:line="240" w:before="0" w:after="0"/>
              <w:ind w:left="4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способствовать развитию любознательности, воображения, фантазии;</w:t>
            </w:r>
          </w:p>
          <w:p>
            <w:pPr>
              <w:pStyle w:val="Normal"/>
              <w:widowControl/>
              <w:shd w:val="clear" w:color="auto" w:fill="FFFFFF"/>
              <w:spacing w:lineRule="auto" w:line="240" w:before="0" w:after="0"/>
              <w:ind w:left="4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создавать ситуации успеха для творческого воображения;</w:t>
            </w:r>
          </w:p>
          <w:p>
            <w:pPr>
              <w:pStyle w:val="Normal"/>
              <w:widowControl/>
              <w:shd w:val="clear" w:color="auto" w:fill="FFFFFF"/>
              <w:spacing w:lineRule="auto" w:line="240" w:before="0" w:after="0"/>
              <w:ind w:left="4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привить интерес к чтению, к научным достижениям своего народа;</w:t>
            </w:r>
          </w:p>
          <w:p>
            <w:pPr>
              <w:pStyle w:val="Normal"/>
              <w:widowControl/>
              <w:shd w:val="clear" w:color="auto" w:fill="FFFFFF"/>
              <w:spacing w:lineRule="auto" w:line="240" w:before="0" w:after="0"/>
              <w:ind w:left="4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- воспитать эмоционально-положительное, бережное отношение к природе,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любовь к окружающему миру.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20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Оборудование и материалы</w:t>
            </w:r>
          </w:p>
        </w:tc>
        <w:tc>
          <w:tcPr>
            <w:tcW w:w="65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экран, проектор, диск с видеофильмом «Тайны Уссурийского заповедника», 8 стендов «Заповедники Приморья», книжная выставка «Заповедное Приморье», карта Приморского края, набор для деловой игры</w:t>
            </w:r>
          </w:p>
        </w:tc>
        <w:tc>
          <w:tcPr>
            <w:tcW w:w="15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20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методы</w:t>
            </w:r>
          </w:p>
        </w:tc>
        <w:tc>
          <w:tcPr>
            <w:tcW w:w="6507" w:type="dxa"/>
            <w:tcBorders/>
          </w:tcPr>
          <w:p>
            <w:pPr>
              <w:pStyle w:val="Normal"/>
              <w:widowControl/>
              <w:shd w:val="clear" w:color="auto" w:fill="FFFFFF"/>
              <w:spacing w:lineRule="auto" w:line="240" w:before="0" w:after="0"/>
              <w:ind w:left="4" w:hanging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Рассказ, познавательно-развивающая деловая игра с видео сопровождением.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20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этапы</w:t>
            </w:r>
          </w:p>
        </w:tc>
        <w:tc>
          <w:tcPr>
            <w:tcW w:w="65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Ход экскурсии</w:t>
            </w:r>
          </w:p>
        </w:tc>
        <w:tc>
          <w:tcPr>
            <w:tcW w:w="15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Предметы показа</w:t>
            </w:r>
          </w:p>
        </w:tc>
      </w:tr>
      <w:tr>
        <w:trPr/>
        <w:tc>
          <w:tcPr>
            <w:tcW w:w="2095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284" w:leader="none"/>
              </w:tabs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</w:r>
          </w:p>
          <w:p>
            <w:pPr>
              <w:pStyle w:val="ListParagraph"/>
              <w:widowControl/>
              <w:tabs>
                <w:tab w:val="clear" w:pos="708"/>
                <w:tab w:val="left" w:pos="284" w:leader="none"/>
              </w:tabs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eastAsia="en-US" w:bidi="ar-SA"/>
              </w:rPr>
              <w:t>Организационный момент</w:t>
            </w:r>
          </w:p>
        </w:tc>
        <w:tc>
          <w:tcPr>
            <w:tcW w:w="6507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Приморье – это горы высокие,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 небом вровень стоящие.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 долины зеленые,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Век за веком глядящие.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—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Это реки бегущие,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водопады бурлящие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 дороги Приморские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вечно вдаль уходящие.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—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Это море глубокое,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Голубое и нежное.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свои дали манящее,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Красотою безбрежною.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Города несравненные,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 морю с сопок сошедшие.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сердце каждого жителя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уголочек нашедшие.</w:t>
            </w:r>
          </w:p>
          <w:p>
            <w:pPr>
              <w:pStyle w:val="Normal"/>
              <w:widowControl/>
              <w:spacing w:lineRule="auto" w:line="240" w:before="0" w:after="0"/>
              <w:ind w:left="2127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53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Эти стихи о Приморье завораживают наше воображение и манят в путешествие к сопкам, к водопадам, к синему морю. Ребята, а вы любите путешествовать?  (Да)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 давайте и мы с Вами отправимся в путешествие по заповедникам нашего края.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Какие заповедники есть в Приморском крае?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(ответы: Кедровая падь, Уссурийский, Лозовский, Сихотэ-алинский, Морской и Ханкайский)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Интересно, а кто из вас знает, что такое заповедники и для чего они создаются? (ответы детей).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>
          <w:trHeight w:val="71" w:hRule="atLeast"/>
        </w:trPr>
        <w:tc>
          <w:tcPr>
            <w:tcW w:w="2095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426" w:leader="none"/>
              </w:tabs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Краткое знакомство с экологическими проблемами заповедных территорий Приморского края</w:t>
            </w:r>
          </w:p>
        </w:tc>
        <w:tc>
          <w:tcPr>
            <w:tcW w:w="65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В соответствии с Федеральным законом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государственные природные заповедники являются природоохранными, научно-исследовательскими и эколого-просветительскими учреждениями, имеющими целью сохранение и изучение естественного хода природных процессов и явлений, </w:t>
            </w:r>
            <w:hyperlink r:id="rId2" w:tgtFrame="Генофонд">
              <w:r>
                <w:rPr>
                  <w:rFonts w:eastAsia="Calibri" w:cs="Times New Roman" w:ascii="Times New Roman" w:hAnsi="Times New Roman"/>
                  <w:b/>
                  <w:color w:val="auto"/>
                  <w:kern w:val="0"/>
                  <w:sz w:val="24"/>
                  <w:szCs w:val="24"/>
                  <w:u w:val="none"/>
                  <w:lang w:val="ru-RU" w:eastAsia="en-US" w:bidi="ar-SA"/>
                </w:rPr>
                <w:t>генетического фонда</w:t>
              </w:r>
            </w:hyperlink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hyperlink r:id="rId3" w:tgtFrame="Растения">
              <w:r>
                <w:rPr>
                  <w:rFonts w:eastAsia="Calibri" w:cs="Times New Roman" w:ascii="Times New Roman" w:hAnsi="Times New Roman"/>
                  <w:b/>
                  <w:color w:val="auto"/>
                  <w:kern w:val="0"/>
                  <w:sz w:val="24"/>
                  <w:szCs w:val="24"/>
                  <w:u w:val="none"/>
                  <w:lang w:val="ru-RU" w:eastAsia="en-US" w:bidi="ar-SA"/>
                </w:rPr>
                <w:t>растительного</w:t>
              </w:r>
            </w:hyperlink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и </w:t>
            </w:r>
            <w:hyperlink r:id="rId4" w:tgtFrame="Животные">
              <w:r>
                <w:rPr>
                  <w:rFonts w:eastAsia="Calibri" w:cs="Times New Roman" w:ascii="Times New Roman" w:hAnsi="Times New Roman"/>
                  <w:b/>
                  <w:color w:val="auto"/>
                  <w:kern w:val="0"/>
                  <w:sz w:val="24"/>
                  <w:szCs w:val="24"/>
                  <w:u w:val="none"/>
                  <w:lang w:val="ru-RU" w:eastAsia="en-US" w:bidi="ar-SA"/>
                </w:rPr>
                <w:t>животного</w:t>
              </w:r>
            </w:hyperlink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мира, отдельных </w:t>
            </w:r>
            <w:hyperlink r:id="rId5" w:tgtFrame="Биологический вид">
              <w:r>
                <w:rPr>
                  <w:rFonts w:eastAsia="Calibri" w:cs="Times New Roman" w:ascii="Times New Roman" w:hAnsi="Times New Roman"/>
                  <w:b/>
                  <w:color w:val="auto"/>
                  <w:kern w:val="0"/>
                  <w:sz w:val="24"/>
                  <w:szCs w:val="24"/>
                  <w:u w:val="none"/>
                  <w:lang w:val="ru-RU" w:eastAsia="en-US" w:bidi="ar-SA"/>
                </w:rPr>
                <w:t>видов</w:t>
              </w:r>
            </w:hyperlink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и сообществ растений и животных, типичных и уникальных </w:t>
            </w:r>
            <w:hyperlink r:id="rId6" w:tgtFrame="Экосистема">
              <w:r>
                <w:rPr>
                  <w:rFonts w:eastAsia="Calibri" w:cs="Times New Roman" w:ascii="Times New Roman" w:hAnsi="Times New Roman"/>
                  <w:b/>
                  <w:color w:val="auto"/>
                  <w:kern w:val="0"/>
                  <w:sz w:val="24"/>
                  <w:szCs w:val="24"/>
                  <w:u w:val="none"/>
                  <w:lang w:val="ru-RU" w:eastAsia="en-US" w:bidi="ar-SA"/>
                </w:rPr>
                <w:t>экологических систем</w:t>
              </w:r>
            </w:hyperlink>
            <w:r>
              <w:rPr>
                <w:rFonts w:eastAsia="Calibri"/>
                <w:b/>
                <w:kern w:val="0"/>
                <w:sz w:val="24"/>
                <w:szCs w:val="24"/>
                <w:lang w:val="ru-RU" w:eastAsia="en-US" w:bidi="ar-SA"/>
              </w:rPr>
              <w:t>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Заповедник - </w:t>
            </w:r>
            <w:hyperlink r:id="rId7" w:tgtFrame="Участок - 1. Часть земельной площади, выделенная по какому-л. признаку или испол...">
              <w:r>
                <w:rPr>
                  <w:rFonts w:eastAsia="Calibri" w:cs="Times New Roman" w:ascii="Times New Roman" w:hAnsi="Times New Roman"/>
                  <w:b/>
                  <w:kern w:val="0"/>
                  <w:sz w:val="24"/>
                  <w:szCs w:val="24"/>
                  <w:lang w:val="ru-RU" w:eastAsia="en-US" w:bidi="ar-SA"/>
                </w:rPr>
                <w:t>участок</w:t>
              </w:r>
            </w:hyperlink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земли </w:t>
            </w:r>
            <w:hyperlink r:id="rId8" w:tgtFrame="Либо - Употр. при связи однородных членов предложения и предложений, по значе...">
              <w:r>
                <w:rPr>
                  <w:rFonts w:eastAsia="Calibri" w:cs="Times New Roman" w:ascii="Times New Roman" w:hAnsi="Times New Roman"/>
                  <w:b/>
                  <w:kern w:val="0"/>
                  <w:sz w:val="24"/>
                  <w:szCs w:val="24"/>
                  <w:lang w:val="ru-RU" w:eastAsia="en-US" w:bidi="ar-SA"/>
                </w:rPr>
                <w:t>либо</w:t>
              </w:r>
            </w:hyperlink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водного пространства, в пределах которого весь </w:t>
            </w:r>
            <w:hyperlink r:id="rId9" w:tgtFrame="Природный - 1. Созданный природой, а не человеком, относящийся к природе (1); есте...">
              <w:r>
                <w:rPr>
                  <w:rFonts w:eastAsia="Calibri" w:cs="Times New Roman" w:ascii="Times New Roman" w:hAnsi="Times New Roman"/>
                  <w:b/>
                  <w:kern w:val="0"/>
                  <w:sz w:val="24"/>
                  <w:szCs w:val="24"/>
                  <w:lang w:val="ru-RU" w:eastAsia="en-US" w:bidi="ar-SA"/>
                </w:rPr>
                <w:t>природный</w:t>
              </w:r>
            </w:hyperlink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hyperlink r:id="rId10" w:tgtFrame="Комплекс - сочетание, совокупность объектов, предметов, связанных между собой, об...">
              <w:r>
                <w:rPr>
                  <w:rFonts w:eastAsia="Calibri" w:cs="Times New Roman" w:ascii="Times New Roman" w:hAnsi="Times New Roman"/>
                  <w:b/>
                  <w:kern w:val="0"/>
                  <w:sz w:val="24"/>
                  <w:szCs w:val="24"/>
                  <w:lang w:val="ru-RU" w:eastAsia="en-US" w:bidi="ar-SA"/>
                </w:rPr>
                <w:t>комплекс</w:t>
              </w:r>
            </w:hyperlink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hyperlink r:id="rId11" w:tgtFrame="Полностью - Совершенно, вполнеПолностью До конца, сполна...">
              <w:r>
                <w:rPr>
                  <w:rFonts w:eastAsia="Calibri" w:cs="Times New Roman" w:ascii="Times New Roman" w:hAnsi="Times New Roman"/>
                  <w:b/>
                  <w:kern w:val="0"/>
                  <w:sz w:val="24"/>
                  <w:szCs w:val="24"/>
                  <w:lang w:val="ru-RU" w:eastAsia="en-US" w:bidi="ar-SA"/>
                </w:rPr>
                <w:t>полностью</w:t>
              </w:r>
            </w:hyperlink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и </w:t>
            </w:r>
            <w:hyperlink r:id="rId12" w:tgtFrame="Навечно - На вечные времена, навсегда...">
              <w:r>
                <w:rPr>
                  <w:rFonts w:eastAsia="Calibri" w:cs="Times New Roman" w:ascii="Times New Roman" w:hAnsi="Times New Roman"/>
                  <w:b/>
                  <w:kern w:val="0"/>
                  <w:sz w:val="24"/>
                  <w:szCs w:val="24"/>
                  <w:lang w:val="ru-RU" w:eastAsia="en-US" w:bidi="ar-SA"/>
                </w:rPr>
                <w:t>навечно</w:t>
              </w:r>
            </w:hyperlink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изъят из хозяйственного использования и находится под охраной государства. Заповедником называют также научно-исследовательские учреждения, за которыми закреплены указанные территории. В Российской Федерации на 2016 год насчитывается 110 заповедников и заповедно-охотничьих хозяйств. В заповеднике </w:t>
            </w:r>
            <w:hyperlink r:id="rId13" w:tgtFrame="Запрещается - запрещеновоспрещаетсявоспрещеновозбраняется...">
              <w:r>
                <w:rPr>
                  <w:rFonts w:eastAsia="Calibri" w:cs="Times New Roman" w:ascii="Times New Roman" w:hAnsi="Times New Roman"/>
                  <w:b/>
                  <w:kern w:val="0"/>
                  <w:sz w:val="24"/>
                  <w:szCs w:val="24"/>
                  <w:lang w:val="ru-RU" w:eastAsia="en-US" w:bidi="ar-SA"/>
                </w:rPr>
                <w:t>запрещается</w:t>
              </w:r>
            </w:hyperlink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всякая деятельность, нарушающая природные комплексы или угрожающая их сохранности.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 Приморском крае действует шесть заповедников - больше, чем в любом другом субъекте Российской Федерации. Вместе с тем площади их относительно небольшие. Суммарная площадь заповедников Приморья около 680 тыс. га, что составляет 4% от всей площади.</w:t>
            </w:r>
          </w:p>
          <w:p>
            <w:pPr>
              <w:pStyle w:val="Normal"/>
              <w:widowControl/>
              <w:spacing w:lineRule="auto" w:line="240" w:before="0" w:after="0"/>
              <w:ind w:left="53" w:hanging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Давайте обратимся к стендам «Заповедники Приморья» со справочным материалом о заповедниках, на карте Приморского края обозначены территории 6 заповедников флажками разного цвета. Синие флажки обозначают заповедники с природоохранной водной средой это Морской заповедник и Ханкайский заповедник. Зелеными флажками обозначены заповедные территории Уссурийской тайги.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Краткая характеристика заповедников Приморского края: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«Кедровая падь» - основан в 1916 году,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площадь 18 тыс. га.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Уссурийский имени Комарова, основан в 1932 г.,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площадь 40 тыс. га.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Сихотэ-Алинский основан в 1935 году,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площадь 300 тыс. га.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Лазовский имени Капланова основан в 1937 г., площадь 116 тыс. га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Морской ДВ основан в 1978 году,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площадь 64 тыс. га</w:t>
            </w:r>
          </w:p>
          <w:p>
            <w:pPr>
              <w:pStyle w:val="ListParagraph"/>
              <w:widowControl/>
              <w:numPr>
                <w:ilvl w:val="0"/>
                <w:numId w:val="2"/>
              </w:numPr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Ханкайский основан в 1990 году,</w:t>
            </w:r>
          </w:p>
          <w:p>
            <w:pPr>
              <w:pStyle w:val="ListParagraph"/>
              <w:widowControl/>
              <w:spacing w:lineRule="auto" w:line="240" w:before="0" w:after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площадь 38 тыс. га.</w:t>
            </w:r>
          </w:p>
          <w:p>
            <w:pPr>
              <w:pStyle w:val="ListParagraph"/>
              <w:widowControl/>
              <w:spacing w:lineRule="auto" w:line="240" w:before="0" w:after="0"/>
              <w:ind w:left="57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Ребята, а вы задумывались, почему сто лет назад, еще в царское время, возникла необходимость в создании заповедника в нашем крае?</w:t>
            </w:r>
          </w:p>
          <w:p>
            <w:pPr>
              <w:pStyle w:val="ListParagraph"/>
              <w:widowControl/>
              <w:spacing w:lineRule="auto" w:line="240" w:before="0" w:after="0"/>
              <w:ind w:left="57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Первые путешественники исследователи Приамурья Миддендорф, Максимович, Пржевальский, Шренк, Венюков, Маак, Арсеньев, Комаров, Куренцов отмечали уникальность природы нашего края, ее богатство и разнообразие форм. Но во времена заселения и освоения территорий на местах отвода переселенческих участков, лес разрешалось рубить и корчевать без какого-либо учета его ценности. В местной газете «Приморский хозяин», издававшейся в Никольске-Уссурийском, писалось тогда, что лес – враг сельских жителей, откуда бедных переселенцев постоянно атакуют несметные полчища комаров, мошек и диких зверей. Самым страшным врагом были пожары в результате сознательных поджогов. Унтербергер анализируя в 1900 году ведение хозяйств в Приморье за 1896–1898  гг. писал о лесных пожарах так: …от дыма, застилавшего море, нельзя рассмотреть предохранительных знаков на фарватере и створов на берегу, и судам приходилось стоять на якоре для выжидания рассеивания дыма от изменения ветра или дождя, который потушит пожар.</w:t>
            </w:r>
          </w:p>
          <w:p>
            <w:pPr>
              <w:pStyle w:val="ListParagraph"/>
              <w:widowControl/>
              <w:spacing w:lineRule="auto" w:line="240" w:before="0" w:after="0"/>
              <w:ind w:left="57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Беспощадно истреблялись и дикие животные. В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XIX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веке разрешалось без каких-либо ограничений охотиться на любые виды зверей и птиц. Охота же на таких крупных хищников, как амурский тигр и амурский барс, даже поощрялась. В рапорте одного из царских чиновников сообщалось следующее: «Эти свирепые, кровожадные звери наводили ужас на переселенцев и воинские команды и подлежали истреблению». В Южном Приморье варварски истреблялись изюбри и пятнистые олени, из-за целебных свойств неокостеневших рогов-пантов.      После сооружения в начале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XX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века Транссибирской железнодорожной магистрали и с возрастанием роли Владивостока, как торгового порта, эксплуатация уникальных лесных богатств Приморья усилилась. Значительные лесные площади в Приморье сдавались в эксплуатацию русским промышленникам и иностранным концессиям, которые сводили девственные лесные массивы с ценными древесными породами, не соблюдая никаких существовавших в то время лесохозяйственных норм и правил.</w:t>
            </w:r>
          </w:p>
          <w:p>
            <w:pPr>
              <w:pStyle w:val="ListParagraph"/>
              <w:widowControl/>
              <w:spacing w:lineRule="auto" w:line="240" w:before="0" w:after="0"/>
              <w:ind w:left="57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Поэтому Владивостокское, Посьетское, Сучанское лесничества призывало в 1906–1908 гг. о создании в крае заказников. А в 1910 году лесничий Городецкий из Славянского лесничества поставил вопрос об изъятии урочища Кедровая Падь из лесопромышленной зоны, и организовать заказник-заповедник. В 1916 году этот вопрос решился положительно и возник первый заповедник в Приморье, а в 2016 году он отметил свой столетний юбилей.</w:t>
            </w:r>
          </w:p>
        </w:tc>
        <w:tc>
          <w:tcPr>
            <w:tcW w:w="15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стенды Заповедники Приморья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Книжная выставка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2095" w:type="dxa"/>
            <w:tcBorders/>
          </w:tcPr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426" w:leader="none"/>
              </w:tabs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ListParagraph"/>
              <w:widowControl/>
              <w:tabs>
                <w:tab w:val="clear" w:pos="708"/>
                <w:tab w:val="left" w:pos="426" w:leader="none"/>
              </w:tabs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Познавательно-развивающая деловая</w:t>
            </w:r>
          </w:p>
          <w:p>
            <w:pPr>
              <w:pStyle w:val="ListParagraph"/>
              <w:widowControl/>
              <w:tabs>
                <w:tab w:val="clear" w:pos="708"/>
                <w:tab w:val="left" w:pos="426" w:leader="none"/>
              </w:tabs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игра</w:t>
            </w:r>
          </w:p>
          <w:p>
            <w:pPr>
              <w:pStyle w:val="ListParagraph"/>
              <w:widowControl/>
              <w:tabs>
                <w:tab w:val="clear" w:pos="708"/>
                <w:tab w:val="left" w:pos="426" w:leader="none"/>
              </w:tabs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«Уссурийский заповедник». (Видео погружение в Уссурийский заповедник)</w:t>
            </w:r>
          </w:p>
        </w:tc>
        <w:tc>
          <w:tcPr>
            <w:tcW w:w="6507" w:type="dxa"/>
            <w:tcBorders/>
          </w:tcPr>
          <w:p>
            <w:pPr>
              <w:pStyle w:val="ListParagraph"/>
              <w:widowControl/>
              <w:spacing w:lineRule="auto" w:line="240" w:before="0" w:after="0"/>
              <w:ind w:left="109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Сегодня мы с вами отправимся в виртуальное путешествие для более подробного знакомства с Уссурийским заповедником. А сделаем мы это в форме познавательно-развивающей деловой игры с видео сопровождением.</w:t>
            </w:r>
          </w:p>
          <w:p>
            <w:pPr>
              <w:pStyle w:val="ListParagraph"/>
              <w:widowControl/>
              <w:spacing w:lineRule="auto" w:line="240" w:before="0" w:after="0"/>
              <w:ind w:left="109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Итак, сейчас вы перевоплощаетесь в сотрудников заповедника, и будете выполнять профильную исследовательскую работу по изучению биологического разнообразия в природных комплексах Уссурийского заповедника.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Давайте назначим директора заповедника (мальчик), он будет руководить научными сотрудниками и обобщать вашу работу на ученом совете. Девочка (мальчик) сосед(ка) будет ученым секретарем для ведения протокола ученого совета. Теперь мы с директором наберем штат научных сотрудников (выдаются бейджики н. с.: географ, гидролог, ботаник, зоолог, герпетолог, орнитолог, энтомолог, эколог) рядом сидящий сосед с научным сотрудником будет его помощником, младшим научным сотрудником. (раздача бейджиков производилась через одного, в результате сосед становится м.н.с.)  Ваша задача во время виртуального путешествия по Уссурийскому заповеднику, внимательно смотреть и слушать информацию по вашему профилю и заносить необходимые сведения в полевой журнал исследователя, а затем на ученом совете сделать отчет по своему профилю. (Раздаются ручки, полевые журналы (карточки) с названием и определением профиля научного сотрудника, с перечнем вопросов для исследования и таблицей для фиксации ответов, см. в приложении 1,2)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(Сделать перекличку н.с. по профилю с целью проверки понимания, что будет изучать)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Итак, все готовы к работе и просмотру видео фильма?  Начинаем просмотр видео фильма «Тайны Уссурийского заповедника, наше путешествие по заповеднику и вашу исследовательскую работу: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исследовательский маршрут по территории заповедника;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интервью с научными сотрудниками заповедника;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лабораторная обработка результатов исследования;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просветительная деятельность заповедника.</w:t>
            </w:r>
          </w:p>
        </w:tc>
        <w:tc>
          <w:tcPr>
            <w:tcW w:w="15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набор к деловой игре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видео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20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ListParagraph"/>
              <w:widowControl/>
              <w:numPr>
                <w:ilvl w:val="0"/>
                <w:numId w:val="1"/>
              </w:numPr>
              <w:tabs>
                <w:tab w:val="clear" w:pos="708"/>
                <w:tab w:val="left" w:pos="426" w:leader="none"/>
              </w:tabs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Закрепление.</w:t>
            </w:r>
          </w:p>
          <w:p>
            <w:pPr>
              <w:pStyle w:val="ListParagraph"/>
              <w:widowControl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Итог деловой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игры «Ученый совет заповедника»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65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Научные сотрудники заповедника, я видела, что вы в процессе видео погружения проделали большую исследовательскую работу и готовы к итоговому ученому совету. Ученый секретарь будет фиксировать в протокол (см. приложение 3) ваши научные результаты.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Начнем с директора заповедника.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дайте характеристику создания заповедника (Уссурийский государственный заповедник имени Комарова создан в 1932 г. Владимира Леонтьевич Комаров был его первым директором и организатором, поэтому получил именное название)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географ, охарактеризуйте географическое положение заповедника (Уссурийский заповедник находится в Уссурийско-Шкотовском районе Приморского края, в 40 км от Уссурийска, занимает площадь примерно 40 га.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гидролог, обозначьте водные объекты на территории заповедника (В Уссурийском заповеднике протекают реки: Комаровка, ранее она называлась Супутинка и заповедник имел название Супутинский, после переименовали в Комаровку по фамилии директора заповедника. Вторая река на территории заповедника называется Артемовка)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ботаник, дайте характеристику растительности заповедника (Лиано-хвойно-широколиственный девственный лес состоит из кедра корейского, пихты черной, дуба монгольского, граба, лианы амурской, лианы актинидии, аралии, женьшеня, венерина башмачка, папоротника многорядного)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зоолог, охарактеризуйте видовой состав зафиксированных вами зверей заповедника (На территории Уссурийского заповедника встречаются тигр амурский, олень благородный, кабан уссурийский, медведи: бурый, гималайский, енот, кот лесной, заяц маньчжурский, лиса, соболь)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орнитолог, какие виды птиц гнездятся в заповеднике? (В Уссурийском заповеднике гнездятся корольковая пеночка, королек, утка мандаринка, соловей свистун. Древесная трясогузка, цапля, филин, дятел зеленый, дятел пестрый)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энтомолог, какие виды насекомых встретились вам в лесах заповедника? (В Заповеднике встречается бабочки: махаон Маака, крапивница, жук – реликтовый усач или уссурийский дровосек)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герпетолог, какие амфибии живут в заповеднике? (В заповеднике живет Уссурийский когтистый тритон)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эколог, сделайте вывод какие виды растений и животных заповедника находятся под охраной закона (в Уссурийском заповеднике обитают краснокнижные: папоротники: многорядный и трехраздельный, женьшень, бархат амурский, ясень густой, тигр амурский, утка мандаринка, реликтовый усач, уссурийский без лёгочный тритон, махаон Маака, гигантская бурозубка – это ДВ эндемики)</w:t>
            </w:r>
          </w:p>
        </w:tc>
        <w:tc>
          <w:tcPr>
            <w:tcW w:w="15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Карточка протокол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Виды птиц,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зверей из музейной экспозиции</w:t>
            </w:r>
          </w:p>
        </w:tc>
      </w:tr>
      <w:tr>
        <w:trPr/>
        <w:tc>
          <w:tcPr>
            <w:tcW w:w="2095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IV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. Вывод</w:t>
            </w:r>
          </w:p>
        </w:tc>
        <w:tc>
          <w:tcPr>
            <w:tcW w:w="650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Уссурийский заповедник занимается охраной биологического разнообразия, поддерживая в естественном состоянии природные комплексы и объекты, научными исследованиями, ведут Летопись природы и экологический мониторинг в рамках общегосударственной системы.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Заповедники Приморского края активно участвуют в экологическом просвещении, экологической экспертизе и подготовке специалистов природоохранного профиля.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В последние годы значительно увеличились международные контакты заповедников. Многие из них стали участвовать в выполнении международных обязательств России по конвенциям и программам. Между тем, в целом ситуация в заповедниках ухудшается. Снижается объем научно-исследовательской и природоохранной работы, что обусловлено, прежде всего, очень трудной финансовой ситуацией. Увеличение числа людей, вынужденных существовать преимущественно за счет ресурсов тайги и моря, приводит к возрастанию числа нарушений заповедного режима и уменьшению численности животных. Это не позволяет гарантировать сохранность редких и исчезающих видов животных и растений даже на заповедных территориях. </w:t>
              <w:br/>
              <w:t>    К сожалению, существующая сеть заповедников не способна полностью поддерживать биологическое многообразие, так как границы заповедников зачастую проведены без учета ареалов популяций основных охраняемых видов, а популяции многих редких видов не попали в пределы ООПТ. В связи с этим стоит проблема расширения имеющихся заповедников, создания и расширения вокруг их территории охранных и буферных зон.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  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Этим предстоит заняться вашему поколению, и я надеюсь вы серьезно задумаетесь и будете каждый на своем уровне выстраивать свое поведение и свои действия чтобы уменьшить или справитесь с этой экологической проблемой. Кто-то из вас возможно выберет профессии связанные с экологией и ее проблемами и будет их решать профессионально для оздоровления нашей среды обитания,</w:t>
            </w:r>
            <w:r>
              <w:rPr>
                <w:kern w:val="0"/>
                <w:lang w:val="ru-RU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нашей Планеты в целом. (Подарить протоколы заседания ученого совета заполненный ученым секретарем и готовый вариант)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153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Книжная выставка</w:t>
            </w:r>
          </w:p>
        </w:tc>
      </w:tr>
    </w:tbl>
    <w:p>
      <w:pPr>
        <w:pStyle w:val="Normal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  <w:t>Набор к деловой игре «Заповедное Приморье»</w:t>
      </w:r>
    </w:p>
    <w:p>
      <w:pPr>
        <w:pStyle w:val="Normal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Приложение 1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  <w:shd w:fill="FFFFFF" w:val="clear"/>
        </w:rPr>
        <w:t>Бейджики: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Директор заповедника                                            </w:t>
      </w:r>
      <w:r>
        <w:rPr>
          <w:rFonts w:cs="Times New Roman" w:ascii="Times New Roman" w:hAnsi="Times New Roman"/>
          <w:sz w:val="24"/>
          <w:szCs w:val="24"/>
        </w:rPr>
        <w:t>Научный сотрудник заповедника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Зоолог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Научный сотрудник заповедника</w:t>
      </w:r>
      <w:r>
        <w:rPr/>
        <w:t xml:space="preserve">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Научный сотрудник заповедника</w:t>
      </w:r>
    </w:p>
    <w:p>
      <w:pPr>
        <w:pStyle w:val="Normal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       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Ученый секретарь                                                             Орнитолог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Научный сотрудник заповедника</w:t>
      </w:r>
      <w:r>
        <w:rPr/>
        <w:t xml:space="preserve">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Научный сотрудник заповедника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</w:t>
      </w:r>
      <w:r>
        <w:rPr>
          <w:rFonts w:cs="Times New Roman" w:ascii="Times New Roman" w:hAnsi="Times New Roman"/>
          <w:sz w:val="28"/>
          <w:szCs w:val="28"/>
        </w:rPr>
        <w:t>Географ                                                                           Энтомолог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Научный сотрудник заповедника</w:t>
      </w:r>
      <w:r>
        <w:rPr/>
        <w:t xml:space="preserve">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Научный сотрудник заповедника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>Гидролог</w:t>
      </w:r>
      <w:r>
        <w:rPr/>
        <w:t xml:space="preserve">                     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Герпетолог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Научный сотрудник заповедника</w:t>
      </w:r>
      <w:r>
        <w:rPr/>
        <w:t xml:space="preserve">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Научный сотрудник заповедника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>Ботаник                                                                               Эколог</w:t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Приложение 2</w:t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Рабочий журнал исследователя</w:t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Директор заповедника</w:t>
      </w:r>
    </w:p>
    <w:tbl>
      <w:tblPr>
        <w:tblStyle w:val="a6"/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51"/>
        <w:gridCol w:w="7370"/>
      </w:tblGrid>
      <w:tr>
        <w:trPr/>
        <w:tc>
          <w:tcPr>
            <w:tcW w:w="1951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заповедника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1951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Чье имя носит заповедник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1951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Год образования заповедника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Географ – ученый, изучающий географическое положение территории</w:t>
      </w:r>
    </w:p>
    <w:tbl>
      <w:tblPr>
        <w:tblStyle w:val="a6"/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87"/>
        <w:gridCol w:w="7034"/>
      </w:tblGrid>
      <w:tr>
        <w:trPr/>
        <w:tc>
          <w:tcPr>
            <w:tcW w:w="2287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Местоположение заповедника в Приморском крае</w:t>
            </w:r>
          </w:p>
        </w:tc>
        <w:tc>
          <w:tcPr>
            <w:tcW w:w="7034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2287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Площадь заповедника</w:t>
            </w:r>
          </w:p>
        </w:tc>
        <w:tc>
          <w:tcPr>
            <w:tcW w:w="7034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2287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населенных мест в пределах завоведника</w:t>
            </w:r>
          </w:p>
        </w:tc>
        <w:tc>
          <w:tcPr>
            <w:tcW w:w="7034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Spacing"/>
        <w:rPr>
          <w:lang w:eastAsia="ru-RU"/>
        </w:rPr>
      </w:pPr>
      <w:r>
        <w:rPr>
          <w:lang w:eastAsia="ru-RU"/>
        </w:rPr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Гидролог – ученый, занимающийся изучением водоемов</w:t>
      </w:r>
    </w:p>
    <w:tbl>
      <w:tblPr>
        <w:tblStyle w:val="a6"/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51"/>
        <w:gridCol w:w="7370"/>
      </w:tblGrid>
      <w:tr>
        <w:trPr/>
        <w:tc>
          <w:tcPr>
            <w:tcW w:w="1951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рек (озер) на территории заповедника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Spacing"/>
        <w:rPr>
          <w:lang w:eastAsia="ru-RU"/>
        </w:rPr>
      </w:pPr>
      <w:r>
        <w:rPr>
          <w:lang w:eastAsia="ru-RU"/>
        </w:rPr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Ботаник – ученый, занимающийся изучением видового разнообразия растительного мира</w:t>
      </w:r>
    </w:p>
    <w:tbl>
      <w:tblPr>
        <w:tblStyle w:val="a6"/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51"/>
        <w:gridCol w:w="7370"/>
      </w:tblGrid>
      <w:tr>
        <w:trPr/>
        <w:tc>
          <w:tcPr>
            <w:tcW w:w="1951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деревьев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1951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кустарников, лиан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1951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трав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Spacing"/>
        <w:rPr>
          <w:lang w:eastAsia="ru-RU"/>
        </w:rPr>
      </w:pPr>
      <w:r>
        <w:rPr>
          <w:lang w:eastAsia="ru-RU"/>
        </w:rPr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Зоолог- ученый, занимающийся изучением видового разнообразия животного мира </w:t>
      </w:r>
    </w:p>
    <w:tbl>
      <w:tblPr>
        <w:tblStyle w:val="a6"/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51"/>
        <w:gridCol w:w="7370"/>
      </w:tblGrid>
      <w:tr>
        <w:trPr/>
        <w:tc>
          <w:tcPr>
            <w:tcW w:w="1951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животных - хищные звери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1951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Травоядные животные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1951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Всеядные животные</w:t>
            </w:r>
          </w:p>
        </w:tc>
        <w:tc>
          <w:tcPr>
            <w:tcW w:w="7370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Орнитолог – ученый, занимающийся изучением разнообразия птиц</w:t>
      </w:r>
    </w:p>
    <w:tbl>
      <w:tblPr>
        <w:tblStyle w:val="a6"/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30"/>
        <w:gridCol w:w="6891"/>
      </w:tblGrid>
      <w:tr>
        <w:trPr/>
        <w:tc>
          <w:tcPr>
            <w:tcW w:w="2430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хищных птиц</w:t>
            </w:r>
          </w:p>
        </w:tc>
        <w:tc>
          <w:tcPr>
            <w:tcW w:w="6891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2430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растительноядных птиц</w:t>
            </w:r>
          </w:p>
        </w:tc>
        <w:tc>
          <w:tcPr>
            <w:tcW w:w="6891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2430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Водоплавающих птиц</w:t>
            </w:r>
          </w:p>
        </w:tc>
        <w:tc>
          <w:tcPr>
            <w:tcW w:w="6891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Spacing"/>
        <w:rPr>
          <w:lang w:eastAsia="ru-RU"/>
        </w:rPr>
      </w:pPr>
      <w:r>
        <w:rPr>
          <w:lang w:eastAsia="ru-RU"/>
        </w:rPr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Энтомолог – ученый, занимающийся изучением видового разнообразия насекомых</w:t>
      </w:r>
    </w:p>
    <w:tbl>
      <w:tblPr>
        <w:tblStyle w:val="a6"/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6"/>
        <w:gridCol w:w="6945"/>
      </w:tblGrid>
      <w:tr>
        <w:trPr/>
        <w:tc>
          <w:tcPr>
            <w:tcW w:w="2376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бабочек</w:t>
            </w:r>
          </w:p>
        </w:tc>
        <w:tc>
          <w:tcPr>
            <w:tcW w:w="6945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жуков</w:t>
            </w:r>
          </w:p>
        </w:tc>
        <w:tc>
          <w:tcPr>
            <w:tcW w:w="6945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Spacing"/>
        <w:rPr>
          <w:lang w:eastAsia="ru-RU"/>
        </w:rPr>
      </w:pPr>
      <w:r>
        <w:rPr>
          <w:lang w:eastAsia="ru-RU"/>
        </w:rPr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Герпетолог – ученый, занимающийся изучением видового разнообразия земноводных (амфибий)</w:t>
      </w:r>
    </w:p>
    <w:tbl>
      <w:tblPr>
        <w:tblStyle w:val="a6"/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6"/>
        <w:gridCol w:w="6945"/>
      </w:tblGrid>
      <w:tr>
        <w:trPr/>
        <w:tc>
          <w:tcPr>
            <w:tcW w:w="2376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земноводных</w:t>
            </w:r>
          </w:p>
        </w:tc>
        <w:tc>
          <w:tcPr>
            <w:tcW w:w="6945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Spacing"/>
        <w:rPr>
          <w:lang w:eastAsia="ru-RU"/>
        </w:rPr>
      </w:pPr>
      <w:r>
        <w:rPr>
          <w:lang w:eastAsia="ru-RU"/>
        </w:rPr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Эколог – ученый, занимающийся изучением редких, вымирающих, занесенных в красную книгу видов растительного и животного мира</w:t>
      </w:r>
    </w:p>
    <w:tbl>
      <w:tblPr>
        <w:tblStyle w:val="a6"/>
        <w:tblW w:w="932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6"/>
        <w:gridCol w:w="6945"/>
      </w:tblGrid>
      <w:tr>
        <w:trPr/>
        <w:tc>
          <w:tcPr>
            <w:tcW w:w="2376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краснокнижных или редких животных</w:t>
            </w:r>
          </w:p>
        </w:tc>
        <w:tc>
          <w:tcPr>
            <w:tcW w:w="6945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Название краснокнижных или редких растений</w:t>
            </w:r>
          </w:p>
        </w:tc>
        <w:tc>
          <w:tcPr>
            <w:tcW w:w="6945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Приложение 3</w:t>
      </w:r>
    </w:p>
    <w:p>
      <w:pPr>
        <w:pStyle w:val="Normal"/>
        <w:shd w:val="clear" w:color="auto" w:fill="FFFFFF"/>
        <w:spacing w:lineRule="auto" w:line="240" w:before="0" w:after="306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Заседание ученого совета</w:t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Повестка: Подведение итогов профильной исследовательской работы научных сотрудников заповедника </w:t>
      </w:r>
    </w:p>
    <w:tbl>
      <w:tblPr>
        <w:tblStyle w:val="a6"/>
        <w:tblW w:w="101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59"/>
        <w:gridCol w:w="9178"/>
      </w:tblGrid>
      <w:tr>
        <w:trPr>
          <w:trHeight w:val="557" w:hRule="atLeast"/>
        </w:trPr>
        <w:tc>
          <w:tcPr>
            <w:tcW w:w="959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п/п</w:t>
            </w:r>
          </w:p>
        </w:tc>
        <w:tc>
          <w:tcPr>
            <w:tcW w:w="9178" w:type="dxa"/>
            <w:tcBorders/>
          </w:tcPr>
          <w:p>
            <w:pPr>
              <w:pStyle w:val="Normal"/>
              <w:widowControl/>
              <w:spacing w:lineRule="auto" w:line="240" w:before="0" w:after="306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kern w:val="0"/>
                <w:sz w:val="24"/>
                <w:szCs w:val="24"/>
                <w:lang w:val="ru-RU" w:eastAsia="ru-RU" w:bidi="ar-SA"/>
              </w:rPr>
              <w:t>Вопросы для обсуждения:</w:t>
            </w:r>
          </w:p>
        </w:tc>
      </w:tr>
      <w:tr>
        <w:trPr>
          <w:trHeight w:val="395" w:hRule="atLeast"/>
        </w:trPr>
        <w:tc>
          <w:tcPr>
            <w:tcW w:w="959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lang w:eastAsia="ru-RU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9178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- дайте характеристику создания заповедника</w:t>
            </w:r>
          </w:p>
        </w:tc>
      </w:tr>
      <w:tr>
        <w:trPr>
          <w:trHeight w:val="360" w:hRule="atLeast"/>
        </w:trPr>
        <w:tc>
          <w:tcPr>
            <w:tcW w:w="959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lang w:eastAsia="ru-RU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9178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- географ, охарактеризуйте географическое положение заповедника</w:t>
            </w:r>
          </w:p>
        </w:tc>
      </w:tr>
      <w:tr>
        <w:trPr>
          <w:trHeight w:val="340" w:hRule="atLeast"/>
        </w:trPr>
        <w:tc>
          <w:tcPr>
            <w:tcW w:w="959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lang w:eastAsia="ru-RU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9178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- гидролог, обозначьте водные объекты на территории заповедника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lang w:eastAsia="ru-RU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9178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- ботаник, дайте характеристику растительности заповедника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lang w:eastAsia="ru-RU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9178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- зоолог, охарактеризуйте видовой состав зафиксированных вами зверей заповедника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lang w:eastAsia="ru-RU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  <w:tc>
          <w:tcPr>
            <w:tcW w:w="9178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- орнитолог, какие виды птиц гнездятся в заповеднике?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lang w:eastAsia="ru-RU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ru-RU" w:bidi="ar-SA"/>
              </w:rPr>
              <w:t>7</w:t>
            </w:r>
          </w:p>
        </w:tc>
        <w:tc>
          <w:tcPr>
            <w:tcW w:w="9178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- энтомолог, какие виды насекомых встретились вам в лесах заповедника?</w:t>
            </w:r>
          </w:p>
        </w:tc>
      </w:tr>
      <w:tr>
        <w:trPr/>
        <w:tc>
          <w:tcPr>
            <w:tcW w:w="959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lang w:eastAsia="ru-RU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ru-RU" w:bidi="ar-SA"/>
              </w:rPr>
              <w:t>8</w:t>
            </w:r>
          </w:p>
        </w:tc>
        <w:tc>
          <w:tcPr>
            <w:tcW w:w="9178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- герпетолог, какие амфибии живут в заповеднике?</w:t>
            </w:r>
          </w:p>
        </w:tc>
      </w:tr>
      <w:tr>
        <w:trPr>
          <w:trHeight w:val="617" w:hRule="atLeast"/>
        </w:trPr>
        <w:tc>
          <w:tcPr>
            <w:tcW w:w="959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lang w:eastAsia="ru-RU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ru-RU" w:eastAsia="ru-RU" w:bidi="ar-SA"/>
              </w:rPr>
              <w:t>9</w:t>
            </w:r>
          </w:p>
        </w:tc>
        <w:tc>
          <w:tcPr>
            <w:tcW w:w="9178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Times New Roman" w:ascii="Times New Roman" w:hAnsi="Times New Roman"/>
                <w:kern w:val="0"/>
                <w:sz w:val="22"/>
                <w:szCs w:val="22"/>
                <w:lang w:val="ru-RU" w:bidi="ar-SA"/>
              </w:rPr>
              <w:t>- эколог, сделайте вывод какие виды растений и животных заповедника находятся под охраной закона</w:t>
            </w:r>
          </w:p>
        </w:tc>
      </w:tr>
    </w:tbl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</w:r>
    </w:p>
    <w:p>
      <w:pPr>
        <w:pStyle w:val="Normal"/>
        <w:shd w:val="clear" w:color="auto" w:fill="FFFFFF"/>
        <w:spacing w:lineRule="auto" w:line="240" w:before="0" w:after="306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ru-RU"/>
        </w:rPr>
        <w:t>Протокол ученого совета Уссурийского заповедника</w:t>
      </w:r>
    </w:p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 xml:space="preserve">Повестка: Подведение итогов профильной исследовательской работы научных сотрудников заповедника </w:t>
      </w:r>
    </w:p>
    <w:tbl>
      <w:tblPr>
        <w:tblStyle w:val="a6"/>
        <w:tblW w:w="101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40"/>
        <w:gridCol w:w="1553"/>
        <w:gridCol w:w="8045"/>
      </w:tblGrid>
      <w:tr>
        <w:trPr/>
        <w:tc>
          <w:tcPr>
            <w:tcW w:w="540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п\п</w:t>
            </w:r>
          </w:p>
        </w:tc>
        <w:tc>
          <w:tcPr>
            <w:tcW w:w="155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Профиль Н.С.</w:t>
            </w:r>
          </w:p>
        </w:tc>
        <w:tc>
          <w:tcPr>
            <w:tcW w:w="8045" w:type="dxa"/>
            <w:tcBorders/>
          </w:tcPr>
          <w:p>
            <w:pPr>
              <w:pStyle w:val="NoSpacing"/>
              <w:widowControl/>
              <w:spacing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Содержание изучения</w:t>
            </w:r>
          </w:p>
        </w:tc>
      </w:tr>
      <w:tr>
        <w:trPr>
          <w:trHeight w:val="850" w:hRule="atLeast"/>
        </w:trPr>
        <w:tc>
          <w:tcPr>
            <w:tcW w:w="540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155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Директор заповедника</w:t>
            </w:r>
          </w:p>
        </w:tc>
        <w:tc>
          <w:tcPr>
            <w:tcW w:w="8045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Уссурийский государственный заповедник имени Комарова создан в 1932 г. Владимира Леонтьевич Комаров был его первым директором и организатором, поэтому получил именное название.</w:t>
            </w:r>
          </w:p>
        </w:tc>
      </w:tr>
      <w:tr>
        <w:trPr>
          <w:trHeight w:val="837" w:hRule="atLeast"/>
        </w:trPr>
        <w:tc>
          <w:tcPr>
            <w:tcW w:w="540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155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географ</w:t>
            </w:r>
          </w:p>
        </w:tc>
        <w:tc>
          <w:tcPr>
            <w:tcW w:w="8045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Уссурийский заповедник находится в Уссурийско-Шкотовском районе Приморского края, в 40 км от Уссурийска, занимает площадь примерно 40 га.</w:t>
            </w:r>
          </w:p>
        </w:tc>
      </w:tr>
      <w:tr>
        <w:trPr/>
        <w:tc>
          <w:tcPr>
            <w:tcW w:w="540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155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гидролог</w:t>
            </w:r>
          </w:p>
        </w:tc>
        <w:tc>
          <w:tcPr>
            <w:tcW w:w="8045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 заповеднике протекают реки: Комаровка, ранее она называлась Супутинка и заповедник имел название Супутинский, после переименовали в Комаровку по фамилии директора заповедника, вторая река называется Артемовка</w:t>
            </w:r>
          </w:p>
        </w:tc>
      </w:tr>
      <w:tr>
        <w:trPr/>
        <w:tc>
          <w:tcPr>
            <w:tcW w:w="540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155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ботаник</w:t>
            </w:r>
          </w:p>
        </w:tc>
        <w:tc>
          <w:tcPr>
            <w:tcW w:w="8045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Лиано-хвойно-широколиственный девственный лес состоит из кедра корейского, пихты черной, дуба монгольского, граба, лианы амурской, лианы актинидии, аралии, женьшеня, венерина башмачка, папоротника многорядного</w:t>
            </w:r>
          </w:p>
        </w:tc>
      </w:tr>
      <w:tr>
        <w:trPr/>
        <w:tc>
          <w:tcPr>
            <w:tcW w:w="540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155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зоолог</w:t>
            </w:r>
          </w:p>
        </w:tc>
        <w:tc>
          <w:tcPr>
            <w:tcW w:w="8045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На территории заповедника встречаются тигр амурский, олень благородный, кабан уссурийский, медведи: бурый, гималайский, енот, кот лесной, заяц маньчжурский, лиса, соболь.</w:t>
            </w:r>
          </w:p>
        </w:tc>
      </w:tr>
      <w:tr>
        <w:trPr/>
        <w:tc>
          <w:tcPr>
            <w:tcW w:w="540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  <w:tc>
          <w:tcPr>
            <w:tcW w:w="155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орнитолог</w:t>
            </w:r>
          </w:p>
        </w:tc>
        <w:tc>
          <w:tcPr>
            <w:tcW w:w="8045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 заповеднике гнездятся корольковая пеночка, королек, утка мандаринка, соловей свистун. Древесная трясогузка, цапля, филин, дятел зеленый, дятел пестрый</w:t>
            </w:r>
          </w:p>
        </w:tc>
      </w:tr>
      <w:tr>
        <w:trPr/>
        <w:tc>
          <w:tcPr>
            <w:tcW w:w="540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7</w:t>
            </w:r>
          </w:p>
        </w:tc>
        <w:tc>
          <w:tcPr>
            <w:tcW w:w="155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энтомолог</w:t>
            </w:r>
          </w:p>
        </w:tc>
        <w:tc>
          <w:tcPr>
            <w:tcW w:w="8045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 заповеднике встречается бабочки: махаон Маака, крапивница, жук – реликтовый усач или уссурийский дровосек</w:t>
            </w:r>
          </w:p>
        </w:tc>
      </w:tr>
      <w:tr>
        <w:trPr/>
        <w:tc>
          <w:tcPr>
            <w:tcW w:w="540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8</w:t>
            </w:r>
          </w:p>
        </w:tc>
        <w:tc>
          <w:tcPr>
            <w:tcW w:w="155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герпетолог</w:t>
            </w:r>
          </w:p>
        </w:tc>
        <w:tc>
          <w:tcPr>
            <w:tcW w:w="8045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 заповеднике живет Уссурийский когтистый тритон</w:t>
            </w:r>
          </w:p>
        </w:tc>
      </w:tr>
      <w:tr>
        <w:trPr/>
        <w:tc>
          <w:tcPr>
            <w:tcW w:w="540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9</w:t>
            </w:r>
          </w:p>
        </w:tc>
        <w:tc>
          <w:tcPr>
            <w:tcW w:w="1553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ru-RU" w:bidi="ar-SA"/>
              </w:rPr>
              <w:t>эколог</w:t>
            </w:r>
          </w:p>
        </w:tc>
        <w:tc>
          <w:tcPr>
            <w:tcW w:w="8045" w:type="dxa"/>
            <w:tcBorders/>
          </w:tcPr>
          <w:p>
            <w:pPr>
              <w:pStyle w:val="NoSpacing"/>
              <w:widowControl/>
              <w:spacing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bidi="ar-SA"/>
              </w:rPr>
              <w:t>в заповеднике обитают краснокнижные: папоротники многорядный и трехраздельный, женьшень, бархат амурский, ясень густой, тигр амурский, утка мандаринка, реликтовый усач, уссурийский без лёгочный тритон, махаон Маака, гигантская бурозубка – это ДВ эндемики</w:t>
            </w:r>
          </w:p>
        </w:tc>
      </w:tr>
    </w:tbl>
    <w:p>
      <w:pPr>
        <w:pStyle w:val="Normal"/>
        <w:shd w:val="clear" w:color="auto" w:fill="FFFFFF"/>
        <w:spacing w:lineRule="auto" w:line="240" w:before="0" w:after="306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2660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qFormat/>
    <w:rsid w:val="002b14be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281444"/>
    <w:rPr>
      <w:rFonts w:ascii="Tahoma" w:hAnsi="Tahoma" w:cs="Tahoma"/>
      <w:sz w:val="16"/>
      <w:szCs w:val="16"/>
    </w:rPr>
  </w:style>
  <w:style w:type="character" w:styleId="C0" w:customStyle="1">
    <w:name w:val="c0"/>
    <w:basedOn w:val="DefaultParagraphFont"/>
    <w:qFormat/>
    <w:rsid w:val="00ba2166"/>
    <w:rPr/>
  </w:style>
  <w:style w:type="character" w:styleId="Style14">
    <w:name w:val="Интернет-ссылка"/>
    <w:basedOn w:val="DefaultParagraphFont"/>
    <w:uiPriority w:val="99"/>
    <w:semiHidden/>
    <w:unhideWhenUsed/>
    <w:rsid w:val="00152181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2b14be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28144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246b0"/>
    <w:pPr>
      <w:spacing w:before="0" w:after="200"/>
      <w:ind w:left="720" w:hanging="0"/>
      <w:contextualSpacing/>
    </w:pPr>
    <w:rPr/>
  </w:style>
  <w:style w:type="paragraph" w:styleId="C13" w:customStyle="1">
    <w:name w:val="c13"/>
    <w:basedOn w:val="Normal"/>
    <w:qFormat/>
    <w:rsid w:val="00ba2166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2b14b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055cf7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5561f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u.wikipedia.org/wiki/&#1043;&#1077;&#1085;&#1086;&#1092;&#1086;&#1085;&#1076;" TargetMode="External"/><Relationship Id="rId3" Type="http://schemas.openxmlformats.org/officeDocument/2006/relationships/hyperlink" Target="https://ru.wikipedia.org/wiki/&#1056;&#1072;&#1089;&#1090;&#1077;&#1085;&#1080;&#1103;" TargetMode="External"/><Relationship Id="rId4" Type="http://schemas.openxmlformats.org/officeDocument/2006/relationships/hyperlink" Target="https://ru.wikipedia.org/wiki/&#1046;&#1080;&#1074;&#1086;&#1090;&#1085;&#1099;&#1077;" TargetMode="External"/><Relationship Id="rId5" Type="http://schemas.openxmlformats.org/officeDocument/2006/relationships/hyperlink" Target="https://ru.wikipedia.org/wiki/&#1041;&#1080;&#1086;&#1083;&#1086;&#1075;&#1080;&#1095;&#1077;&#1089;&#1082;&#1080;&#1081;_&#1074;&#1080;&#1076;" TargetMode="External"/><Relationship Id="rId6" Type="http://schemas.openxmlformats.org/officeDocument/2006/relationships/hyperlink" Target="https://ru.wikipedia.org/wiki/&#1069;&#1082;&#1086;&#1089;&#1080;&#1089;&#1090;&#1077;&#1084;&#1072;" TargetMode="External"/><Relationship Id="rId7" Type="http://schemas.openxmlformats.org/officeDocument/2006/relationships/hyperlink" Target="http://tolkslovar.ru/u3613.html" TargetMode="External"/><Relationship Id="rId8" Type="http://schemas.openxmlformats.org/officeDocument/2006/relationships/hyperlink" Target="http://tolkslovar.ru/l2174.html" TargetMode="External"/><Relationship Id="rId9" Type="http://schemas.openxmlformats.org/officeDocument/2006/relationships/hyperlink" Target="http://tolkslovar.ru/p19890.html" TargetMode="External"/><Relationship Id="rId10" Type="http://schemas.openxmlformats.org/officeDocument/2006/relationships/hyperlink" Target="http://tolkslovar.ru/k7351.html" TargetMode="External"/><Relationship Id="rId11" Type="http://schemas.openxmlformats.org/officeDocument/2006/relationships/hyperlink" Target="http://tolkslovar.ru/p12947.html" TargetMode="External"/><Relationship Id="rId12" Type="http://schemas.openxmlformats.org/officeDocument/2006/relationships/hyperlink" Target="http://tolkslovar.ru/n281.html" TargetMode="External"/><Relationship Id="rId13" Type="http://schemas.openxmlformats.org/officeDocument/2006/relationships/hyperlink" Target="http://tolkslovar.ru/z3362.html" TargetMode="External"/><Relationship Id="rId14" Type="http://schemas.openxmlformats.org/officeDocument/2006/relationships/numbering" Target="numbering.xml"/><Relationship Id="rId15" Type="http://schemas.openxmlformats.org/officeDocument/2006/relationships/fontTable" Target="fontTable.xml"/><Relationship Id="rId16" Type="http://schemas.openxmlformats.org/officeDocument/2006/relationships/settings" Target="settings.xml"/><Relationship Id="rId1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</TotalTime>
  <Application>LibreOffice/7.0.0.3$Windows_x86 LibreOffice_project/8061b3e9204bef6b321a21033174034a5e2ea88e</Application>
  <Pages>13</Pages>
  <Words>2741</Words>
  <Characters>19382</Characters>
  <CharactersWithSpaces>23262</CharactersWithSpaces>
  <Paragraphs>260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2012-12-23T13:16:00Z</dcterms:created>
  <dc:creator>q</dc:creator>
  <dc:description/>
  <dc:language>ru-RU</dc:language>
  <cp:lastModifiedBy/>
  <cp:lastPrinted>2017-10-21T06:21:00Z</cp:lastPrinted>
  <dcterms:modified xsi:type="dcterms:W3CDTF">2021-10-19T15:37:59Z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