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E92" w:rsidRDefault="00366E92" w:rsidP="00366E92">
      <w:pPr>
        <w:rPr>
          <w:rFonts w:ascii="Times New Roman" w:hAnsi="Times New Roman" w:cs="Times New Roman"/>
          <w:sz w:val="28"/>
          <w:szCs w:val="28"/>
        </w:rPr>
      </w:pPr>
    </w:p>
    <w:p w:rsidR="002D4EE8" w:rsidRDefault="002D4EE8" w:rsidP="002D4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</w:t>
      </w:r>
    </w:p>
    <w:p w:rsidR="002D4EE8" w:rsidRDefault="002D4EE8" w:rsidP="002D4EE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педагогической науке и ФГОС</w:t>
      </w:r>
    </w:p>
    <w:p w:rsidR="002D4EE8" w:rsidRDefault="002D4EE8" w:rsidP="002D4EE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6E92" w:rsidRPr="00366E92" w:rsidRDefault="00366E92" w:rsidP="002D4EE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Высокотехнологичная экономика предъявляет повышенные требования к качеству подготовки кадров, их образовательному, профессиональному, общекультурному уровню. Особо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востребованными в настоящее время являются специалисты, обладающие такими интегративными компетенциями, как многофункциональность и многозадачность, с помощью которых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они успешно справляются исполнением нескольких профессиональных обязанностей одновременно. Это сотрудники, способные целостно рассматривать проблему, быстро ориентироваться в потоке информации, принимать оптимальные для конкретных ситуаций решения.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Понятие «компетентность» впервые стали применять в развитых экономиках мира как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способность специалиста профессионально подходить и эффективно решать производственные проблемы. В Квалификационных рекомендациях для профессионального обучения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и переобучения граждан на протяжении жизни, опубликованных 23 апреля 2008 г. Европейским парламентом и Советом Европы, компетентность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трактуется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как доказанная способность специалиста использовать знания и навыки, социальные и иные умения в различных ситуациях на работе, в профессиональном и личностном росте [1]. 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При исследовании проблемы многомерной математической подготовки будущих учителей А. В. Дорофеев столкнулся с необходимостью введения нового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метакомпетенция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», выражающего способность педагога применять в своей работе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[3]. В нынешних условиях эффективным средством достижения хороших результатов в профессиональной, в частности образовательной, деятельности выступают </w:t>
      </w:r>
      <w:proofErr w:type="spellStart"/>
      <w:proofErr w:type="gramStart"/>
      <w:r w:rsidRPr="00366E92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spellEnd"/>
      <w:proofErr w:type="gramEnd"/>
      <w:r w:rsidRPr="00366E92">
        <w:rPr>
          <w:rFonts w:ascii="Times New Roman" w:hAnsi="Times New Roman" w:cs="Times New Roman"/>
          <w:sz w:val="28"/>
          <w:szCs w:val="28"/>
        </w:rPr>
        <w:t>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основанные на использовании в обучении современных средств коммуникаций [4].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lastRenderedPageBreak/>
        <w:t>В условиях низкого темпа роста экономики, рецессии более тщательно пересматриваются требования не только к системе профессиональной подготовки специалистов, но и к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уровню общеобразовательной подготовки выпускников. Поднимаются вопросы, насколько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общеобразовательная школа, осуществляющая образовательную деятельность по предметному принципу, отвечает сегодня быстроменяющимся реалиям. Насколько обучение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школьным предметам, основанное на разрозненном изучении отдельных сегментов целостного мироздания, способствует системному усвоению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окружающего мира,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многостороннему пониманию явлений природы и процессов, происходящих вокруг нас.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Многочисленные исследования, выполненные в завершающемся десятилетии XX века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центрами измерения качества образования выпускников, выявили фрагментарность школьных знаний, показали, что обучающиеся неспособны выйти за пределы предметных знаний, не умеют применять знания на практике.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Проверка когнитивных способностей у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школьников продемонстрировала низкий уровень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умений анализировать, наблюдать, вникать в суть процессов и явлений, обнаруживать противоречия, выдвигать предположения, устанавливать междисциплинарные связи, делать обобщения и выводы, строить собственные аргументы (по итогам международных исследований TIMSS,</w:t>
      </w:r>
      <w:r w:rsidR="00573090">
        <w:rPr>
          <w:rFonts w:ascii="Times New Roman" w:hAnsi="Times New Roman" w:cs="Times New Roman"/>
          <w:sz w:val="28"/>
          <w:szCs w:val="28"/>
        </w:rPr>
        <w:t xml:space="preserve"> PISA, PIRLS</w:t>
      </w:r>
      <w:r w:rsidRPr="00366E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В 2009 г. Министерству образования и науки РФ в качестве одной из мер выхода из сложившейся ситуации со стороны представителей Российской академии образования и научно-педагогического сообщества страны было предложено введение в систему школьного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прежде всего на преодоление разрозненности в знаниях учащихся, достижение целостного понимания и восприятия не только явлений, предметов, окружающего мира, фундаментальных законов природы и общества (объективная сторона), но в </w:t>
      </w:r>
      <w:r w:rsidRPr="00366E92">
        <w:rPr>
          <w:rFonts w:ascii="Times New Roman" w:hAnsi="Times New Roman" w:cs="Times New Roman"/>
          <w:sz w:val="28"/>
          <w:szCs w:val="28"/>
        </w:rPr>
        <w:lastRenderedPageBreak/>
        <w:t>том числе на познание самого себя, развитие своих способностей и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задатков (субъективная сторона).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С 1 января 2010 г. на основании приказа Министерства образования и науки РФ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(№ 373 от 6 октября 2009 г.)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 был введен в систему начального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образования. В Федеральном государственном образовательном стандарте начального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общего образования подробно перечислены требования к обеспечению, проверке и оценке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 обучающихся. В документе, хотя и прописаны требования к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результатам, само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 не представлено. На сегодняшний день нет официально принятого определения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содержание». Целью данного исследования является раскрытие сущности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подход». На этой основе были сформулированы следующие задачи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исследования: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изучение позиций ведущих научных школ 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содержании общего образования,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компетенциях,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подходе в целом;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выполнение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контент-анализа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ключевых понятий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соотнесение позиций представителей ведущих научных школ 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подходе с требованиями ФГОС, формулировка собственной позиции по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системообразующим</w:t>
      </w:r>
      <w:proofErr w:type="spellEnd"/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понятиям.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 в системе общего образования базируется на таких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системообразующих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понятиях, как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содержание»,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результаты»,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«универсальные учебные действия»,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компетенции», которые тесно взаимосвязаны. Согласно логике построения образовательной деятельности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следует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прежде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всего рассмотреть смысл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содержание».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Варианты школьного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содержания разрабатывались еще в конце XX в.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С 1991 г. до официального введения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 в образовательные стандарты в общеобразовательных учреждениях </w:t>
      </w:r>
      <w:r w:rsidRPr="00366E92">
        <w:rPr>
          <w:rFonts w:ascii="Times New Roman" w:hAnsi="Times New Roman" w:cs="Times New Roman"/>
          <w:sz w:val="28"/>
          <w:szCs w:val="28"/>
        </w:rPr>
        <w:lastRenderedPageBreak/>
        <w:t xml:space="preserve">г. Москвы экспериментально отрабатывалось содержание новых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дидактических единиц, получивших название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метапредметы</w:t>
      </w:r>
      <w:proofErr w:type="spellEnd"/>
      <w:r w:rsidR="00573090">
        <w:rPr>
          <w:rFonts w:ascii="Times New Roman" w:hAnsi="Times New Roman" w:cs="Times New Roman"/>
          <w:sz w:val="28"/>
          <w:szCs w:val="28"/>
        </w:rPr>
        <w:t>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В 2005 г. Московский городской методический центр по экспериментально-инновационной деятельности, занимающийся методическим сопровождением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подхода, был реорганизован в Научно-исследовательский институт инновационных стратегий</w:t>
      </w:r>
      <w:r w:rsidR="00573090">
        <w:rPr>
          <w:rFonts w:ascii="Times New Roman" w:hAnsi="Times New Roman" w:cs="Times New Roman"/>
          <w:sz w:val="28"/>
          <w:szCs w:val="28"/>
        </w:rPr>
        <w:t xml:space="preserve">  </w:t>
      </w:r>
      <w:r w:rsidRPr="00366E92">
        <w:rPr>
          <w:rFonts w:ascii="Times New Roman" w:hAnsi="Times New Roman" w:cs="Times New Roman"/>
          <w:sz w:val="28"/>
          <w:szCs w:val="28"/>
        </w:rPr>
        <w:t xml:space="preserve">развития общего образования (НИИ ИСРОО). В 2010 г. Научно-исследовательским институтом ИСРОО были образованы межрегиональная и международная группы образовательных учреждений, занимающихся реализацией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 в Тольятти, Красноярске, Сахалине, Кемерово, Крыму и Латвии. В апреле 2012 г. приказом № 273 Министерства образования и науки РФ Научно-исследовательскому институту ИСРОО присвоен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статус Федеральной инновационной площадки по исследованию и апробации проблемы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«Технологии достижения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 в рамках реализации Федеральных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государственных образовательных стандартов нового поколения».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Представители научной школы НИИ ИСРОО, под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содержанием» подразумевают деятельность, не относящуюся к определенному учебному предмету, а наоборот, деятельность, обеспечивающую образование в рамках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любой учебной дисциплины. 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С</w:t>
      </w:r>
      <w:r w:rsidR="00573090">
        <w:rPr>
          <w:rFonts w:ascii="Times New Roman" w:hAnsi="Times New Roman" w:cs="Times New Roman"/>
          <w:sz w:val="28"/>
          <w:szCs w:val="28"/>
        </w:rPr>
        <w:t>м</w:t>
      </w:r>
      <w:r w:rsidRPr="00366E92">
        <w:rPr>
          <w:rFonts w:ascii="Times New Roman" w:hAnsi="Times New Roman" w:cs="Times New Roman"/>
          <w:sz w:val="28"/>
          <w:szCs w:val="28"/>
        </w:rPr>
        <w:t>ысл приставки «мета» в ключевом понятии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» понимают как то содержание, которое надстраивается над предметным, соответственно, вместо приставки «мета»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они часто используют приставку «над». В такой трактовке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» отражает более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обобщенное, междисциплинарное содержание более высокого уровня абстракции по сравнению с содержанием понятия «предмет».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Известный представитель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мыследеятельностной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педагогики А. В.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Боровских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 образования рассматривает в рамках пятислойной модели развития человека. Познавательная деятельность, </w:t>
      </w:r>
      <w:r w:rsidRPr="00366E92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направленная на разные слои модели развития человека, устроена по-разному. В рамках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 охарактеризуем лишь первые три слоя модели, так как последующие слои больше связаны с системой среднего профессионального и высшего образования.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E92">
        <w:rPr>
          <w:rFonts w:ascii="Times New Roman" w:hAnsi="Times New Roman" w:cs="Times New Roman"/>
          <w:sz w:val="28"/>
          <w:szCs w:val="28"/>
        </w:rPr>
        <w:t>Самый нижний слой представляет собой достигнутые предметные результаты обучающихся в рамках школьного образования.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Это то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содержание, которое усваивается в рамках школьных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предметов: математики, языка и литературы, истории, физики, биологии, химии и т. д.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Второй слой модели,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, состоит из нескольких частей, обеспечивающих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интеллектуальное, психофизическое, коммуникативное развитие человека в процессе учебной деятельности. Здесь на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уровне у учащихся происходит усвоение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результатов, обеспечивающих развитие: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интеллектуальных функций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логического рассуждения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>, навыков обобщения, анализа и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систематизации, работы со статистическими данными и динамическими образами;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психофизиологических функций, связанных с развитием моторики, быстроты реакции,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стрессоустойчивости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, выносливости и трудоспособности;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– коммуникативных функций, направленных на организацию реального взаимодействия с окружающими через общение и бесконфликтное поведение, виртуального взаимодействия через социальные сети и другие формы дистанционных коммуникаций.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Третий слой модели развития человека непосредственно связан с его психическим развитием, осуществляемым также в рамках общего образования.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Метапредметная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здесь направлена на образование новых психических функций, которые сопряжены с использованием знаковых сре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дств в ф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>ункционировании произвольного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внимания, памяти, воли, самоконтроля и т. д. 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представители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 основную цель образования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видят в многогранном развитии человека в процессе учебно-познавательной и учебно-воспитательной деятельности.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Представители другой научной школы (руководитель А. В. Хуторской), занимающиеся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реализацией принципов фундаментальности и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человекосообразности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, смысл современного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образования находят в раскрытии и развитии задатков человека, реализации его потенциала применительно к себе и внешнему миру. Цель образования они представляют не столько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в усвоении учебной деятельности, сколько в продуцировании образовательного результата,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представляющего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ценность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как для школьника, так и для окружающего его социума, мира,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человечества.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Приставку «мета» А. В.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Хуторской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трактует по-иному. В его представлении «мета» –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это то, что стоит «за» предметом.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Согласно его видению, за предметом «Литература» стоит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«слово», за предметом «Математика» 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«число», за предметом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«Биология» 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«жизнь» и т. д. Ученый к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метапредметному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содержанию относит такие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первосмыслы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», как «буква», «знак», «звук», «движение», «пространство», «время», «вода», «огонь» и т. д.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Метапредметность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здесь реализуется в процессе познавательной деятельности ученика как особое содержание образования.</w:t>
      </w:r>
      <w:proofErr w:type="gramEnd"/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Несмотря на то, что представители ведущих научных школ страны по-разному подходят к вопросам структурирования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содержания, они сходятся в своих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взглядах по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системообразующим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основам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подхода, связанным с отбором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дидактических единиц –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первосмыслов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», и способам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ведения соответствующей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В нашем понимании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 представляет собой совокупность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дидактических единиц (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первосмыслов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), сочетающих в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себе знания школьных дисциплин из </w:t>
      </w:r>
      <w:r w:rsidRPr="00366E92">
        <w:rPr>
          <w:rFonts w:ascii="Times New Roman" w:hAnsi="Times New Roman" w:cs="Times New Roman"/>
          <w:sz w:val="28"/>
          <w:szCs w:val="28"/>
        </w:rPr>
        <w:lastRenderedPageBreak/>
        <w:t>нескольких предметных областей, а также способов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ведения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</w:t>
      </w:r>
      <w:r w:rsidR="00573090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="00573090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E92">
        <w:rPr>
          <w:rFonts w:ascii="Times New Roman" w:hAnsi="Times New Roman" w:cs="Times New Roman"/>
          <w:sz w:val="28"/>
          <w:szCs w:val="28"/>
        </w:rPr>
        <w:t xml:space="preserve">В соответствии с ФГОС НОО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результаты представляют собой освоенные обучающимися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понятия, сформированные универсальные учебные действия (познавательные, регулятивные и коммуникативные) и ключевые компетенции, составляющие основу умения учиться.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Для целостного представления содержания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 следует раскрыть смысловое содержание некоторых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понятий.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понятия, используемые в ФГОС НОО, выступают в качестве фундамента, на котором строится учебно-познавательная деятельность.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понятия» и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знания» не тождественны. Знания (законы, закономерности) отражают устойчивые связи между несколькими понятиями. Соответственно,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 по уровню абстракции выше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понятий. Поэтому результатом учебно-познавательной деятельности должны выступать именно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знания. Считаем целесообразным вместо словосочетания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понятия»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использовать понятие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знания».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Универсальные учебные действия (УУД). По своей сущности УУД являются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результатами образовательного процесса. Они формируются у обучающегося в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процессе учебной деятельности на основе сочетания способов и форм ведения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из нескольких областей (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познавательная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, регулятивная и коммуникативная). В связи с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что содержание и структура УУД достаточно хорошо освящены в педагогической теории и в ФГОС, считаем нецелесообразным в рамках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данной статьи лишний раз рассматривать общепринятые позиции.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К определению сущности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компетенции» у специалистов, занимающихся исследованием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метапредметности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, существует </w:t>
      </w:r>
      <w:r w:rsidRPr="00366E92">
        <w:rPr>
          <w:rFonts w:ascii="Times New Roman" w:hAnsi="Times New Roman" w:cs="Times New Roman"/>
          <w:sz w:val="28"/>
          <w:szCs w:val="28"/>
        </w:rPr>
        <w:lastRenderedPageBreak/>
        <w:t>несколько подходов. По мнению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А. В.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Боровских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, разумнее было бы выделять компетенции как характеристики социальной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стороны человеческой деятельности и отличать их от знаний, умений и навыков (ЗУН), относящихся к предметной стороне этой деятельности.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Предпочтительнее опираться на богатый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опыт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подхода, охватывающего традиционные знания, умения, навыки, 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результаты представляют собой освоенные обучающимися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понятия, сформированные универсальные учебные действия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(познавательные, регулятивные и коммуникативные) и ключевые компетенции,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составляющие основу умения учиться.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Для целостного представления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содержания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результатов» следует раскрыть смысловое</w:t>
      </w:r>
      <w:r w:rsidR="00573090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содержание некоторых понятий.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понятия», используемые в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ФГОС НОО, выступают в качестве фундамента, на котором строится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учебнопознавательная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деятельность.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понятия» и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знания» не тождественны. «Знания» (законы, закономерности) отражают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устойчивые связи между несколькими «понятиями». Соответственно,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знания» по уровню абстракции выше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понятий». Поэтому, результатом учебно-познавательной деятельности должны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выступать именно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знания». Считаем целесообразным вместо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словосочетания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понятия» использовать понятие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знания».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Универсальные учебные действия (УУД). По своей сущности УУД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являются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результатами образовательного процесса.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Они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формируются у обучающегося в процессе учебной деятельности на основе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сочетания способов и форм ведения </w:t>
      </w:r>
      <w:r w:rsidR="00254D0E">
        <w:rPr>
          <w:rFonts w:ascii="Times New Roman" w:hAnsi="Times New Roman" w:cs="Times New Roman"/>
          <w:sz w:val="28"/>
          <w:szCs w:val="28"/>
        </w:rPr>
        <w:t>спе</w:t>
      </w:r>
      <w:r w:rsidRPr="00366E92">
        <w:rPr>
          <w:rFonts w:ascii="Times New Roman" w:hAnsi="Times New Roman" w:cs="Times New Roman"/>
          <w:sz w:val="28"/>
          <w:szCs w:val="28"/>
        </w:rPr>
        <w:t>циальные качества (психические функции, функции управления своим поведением и т. д.), не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попадающие в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ЗУНы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, отнести к компетенциям.</w:t>
      </w:r>
      <w:proofErr w:type="gramEnd"/>
    </w:p>
    <w:p w:rsidR="00366E92" w:rsidRPr="00366E92" w:rsidRDefault="00254D0E" w:rsidP="00254D0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="00366E92" w:rsidRPr="00366E92">
        <w:rPr>
          <w:rFonts w:ascii="Times New Roman" w:hAnsi="Times New Roman" w:cs="Times New Roman"/>
          <w:sz w:val="28"/>
          <w:szCs w:val="28"/>
        </w:rPr>
        <w:t>етапредметные</w:t>
      </w:r>
      <w:proofErr w:type="spellEnd"/>
      <w:r w:rsidR="00366E92" w:rsidRPr="00366E92">
        <w:rPr>
          <w:rFonts w:ascii="Times New Roman" w:hAnsi="Times New Roman" w:cs="Times New Roman"/>
          <w:sz w:val="28"/>
          <w:szCs w:val="28"/>
        </w:rPr>
        <w:t xml:space="preserve"> компетенции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="00366E92" w:rsidRPr="00366E92">
        <w:rPr>
          <w:rFonts w:ascii="Times New Roman" w:hAnsi="Times New Roman" w:cs="Times New Roman"/>
          <w:sz w:val="28"/>
          <w:szCs w:val="28"/>
        </w:rPr>
        <w:t>понимат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66E92" w:rsidRPr="00366E92">
        <w:rPr>
          <w:rFonts w:ascii="Times New Roman" w:hAnsi="Times New Roman" w:cs="Times New Roman"/>
          <w:sz w:val="28"/>
          <w:szCs w:val="28"/>
        </w:rPr>
        <w:t xml:space="preserve"> как измеряемые способы действий, навыки и умения, субъектную позицию обучающегося, помогающие ему успешно </w:t>
      </w:r>
      <w:proofErr w:type="spellStart"/>
      <w:r w:rsidR="00366E92" w:rsidRPr="00366E92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="00366E92" w:rsidRPr="00366E92">
        <w:rPr>
          <w:rFonts w:ascii="Times New Roman" w:hAnsi="Times New Roman" w:cs="Times New Roman"/>
          <w:sz w:val="28"/>
          <w:szCs w:val="28"/>
        </w:rPr>
        <w:t xml:space="preserve"> в определенной области. 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lastRenderedPageBreak/>
        <w:t xml:space="preserve">Под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компетенциями в ФГОС подразумевают ключевые компетенции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обучающегося, составляющие основу его умения учиться. О каких основах умения учиться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идет речь, ФГОС не раскрывает. Основы умения учиться на предметном уровне достаточно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хорошо раскрыты в педагогической литературе, но на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уровне они практически не рассмотрены. По своему предназначению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 направлен на обеспечение восхождения предметной познавательной деятельности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уровень. Именно на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надпредметном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уровне в процессе учебно-познавательной деятельности у обучающегося формируются результаты 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знания. Здесь необходимо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четко представлять, что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 – это знания более высокого уровня абстракции по сравнению с предметными знаниями, связанными одной предметной областью.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знания, принадлежащие к более высокому уровню абстракции, не могут быть получены в рамках одной предметной области. Условием усвоения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знаний является сочетание знаний из нескольких предметных областей. Главным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принципом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 считает</w:t>
      </w:r>
      <w:r w:rsidR="00254D0E">
        <w:rPr>
          <w:rFonts w:ascii="Times New Roman" w:hAnsi="Times New Roman" w:cs="Times New Roman"/>
          <w:sz w:val="28"/>
          <w:szCs w:val="28"/>
        </w:rPr>
        <w:t>ся</w:t>
      </w:r>
      <w:r w:rsidRPr="00366E92">
        <w:rPr>
          <w:rFonts w:ascii="Times New Roman" w:hAnsi="Times New Roman" w:cs="Times New Roman"/>
          <w:sz w:val="28"/>
          <w:szCs w:val="28"/>
        </w:rPr>
        <w:t xml:space="preserve"> принцип сочетания знаний из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нескольких предметных областей: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 порождаются на основе сочетания (соотнесения, совмещения) знаний из нескольких предметных областей [18].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 xml:space="preserve">Например, дисциплина «Информатика» по своей сущности представляет собой совокупность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знаний (законов), полученных на основе соотнесения (сочетания) знаний из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двух предметных областей «информация» и «математика».</w:t>
      </w:r>
      <w:proofErr w:type="gramEnd"/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На основе анализа существующих подходов к данной проблеме мы пришли к заключению, что основу умений, направленных на достижение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результатов, составляют интегративные способности обучающегося сочетать (соотносить, совмещать)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знания из нескольких предметных областей. Соответственно, под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компетенциями обучающегося мы понимаем его интегративные способности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lastRenderedPageBreak/>
        <w:t>усваивать</w:t>
      </w:r>
      <w:proofErr w:type="gramEnd"/>
      <w:r w:rsidRPr="00366E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 на основе соотнесения знаний из нескольких предметных областей и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формировать универсальные учебные действия на основе сочетания разных способов ведения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из нескольких сфер (познавательная,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регулятивная, коммуникационная).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Таким образом, содержание понятия «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результаты» включает в себя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знания, универсальные учебные действия и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</w:t>
      </w:r>
      <w:r w:rsidR="00254D0E">
        <w:rPr>
          <w:rFonts w:ascii="Times New Roman" w:hAnsi="Times New Roman" w:cs="Times New Roman"/>
          <w:sz w:val="28"/>
          <w:szCs w:val="28"/>
        </w:rPr>
        <w:t>етенции</w:t>
      </w:r>
      <w:r w:rsidRPr="00366E92">
        <w:rPr>
          <w:rFonts w:ascii="Times New Roman" w:hAnsi="Times New Roman" w:cs="Times New Roman"/>
          <w:sz w:val="28"/>
          <w:szCs w:val="28"/>
        </w:rPr>
        <w:t>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На основе выполненного исследования получены следующие результаты, раскрывающие сущность и содержание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подхода: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подход направлен на обеспечение восхождения предметной познавательной деятельности на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уровень, где у обучающихся происходит формирование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результатов, способствующих достижению целостного понимания окружающего мира, предметов, явлений, фундаментальных законов природы и общества (объективная сторона), познанию самого себя, развитию собственных способностей и задатков (субъективная сторона);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содержанием общего образования выступает совокупность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дидактических единиц (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первосмыслов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), сочетающих в себе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знания школьных дисциплин из нескольких предметных областей, а также способов ведения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(задачная, проблемная, схематичная и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т. д.);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результаты представляют собой единство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знаний,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универсальных учебных действий и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компетенций;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знания относятся к знаниям более высокого уровня абстракции по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сравнению с предметными знаниями, связанными с одной предметной областью; условием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получения, усвоения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знаний является сочетание знаний из нескольких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предметных областей</w:t>
      </w:r>
      <w:r w:rsidR="00254D0E">
        <w:rPr>
          <w:rFonts w:ascii="Times New Roman" w:hAnsi="Times New Roman" w:cs="Times New Roman"/>
          <w:sz w:val="28"/>
          <w:szCs w:val="28"/>
        </w:rPr>
        <w:t>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1. Полонский В. М. Большой тематический словарь по образованию и педагогике. М., 2017. С. 158.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Ялалов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 Ф. Г. Профессиональная многомерность: многомерные компетенции // Филология и культура. 2015.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№ 2 (40). С. 326–329.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3. Дорофеев А. В. Многомерная математическая подготовка будущего педагога: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 xml:space="preserve">. … д-ра </w:t>
      </w:r>
      <w:proofErr w:type="spellStart"/>
      <w:r w:rsidRPr="00366E92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366E92">
        <w:rPr>
          <w:rFonts w:ascii="Times New Roman" w:hAnsi="Times New Roman" w:cs="Times New Roman"/>
          <w:sz w:val="28"/>
          <w:szCs w:val="28"/>
        </w:rPr>
        <w:t>. наук. Казань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, 2011. 394 </w:t>
      </w:r>
      <w:proofErr w:type="gramStart"/>
      <w:r w:rsidRPr="00366E9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66E9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66E92" w:rsidRPr="00254D0E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Yalalov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 F. G.,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Shen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Pingxia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Gromova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 C. R.,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Zakirova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 V. G. Educational Technology as a Video </w:t>
      </w:r>
      <w:r w:rsidRPr="00366E92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ases</w:t>
      </w:r>
      <w:proofErr w:type="spellEnd"/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 in teaching</w:t>
      </w:r>
      <w:r w:rsidR="00254D0E" w:rsidRPr="00254D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 xml:space="preserve">Psychology for Future Teachers // EURASIA Journal of Mathematics, Science and Technology Education. </w:t>
      </w:r>
      <w:r w:rsidRPr="002D4EE8">
        <w:rPr>
          <w:rFonts w:ascii="Times New Roman" w:hAnsi="Times New Roman" w:cs="Times New Roman"/>
          <w:sz w:val="28"/>
          <w:szCs w:val="28"/>
        </w:rPr>
        <w:t>2017.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Vol</w:t>
      </w:r>
      <w:proofErr w:type="spellEnd"/>
      <w:r w:rsidRPr="002D4EE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D4EE8">
        <w:rPr>
          <w:rFonts w:ascii="Times New Roman" w:hAnsi="Times New Roman" w:cs="Times New Roman"/>
          <w:sz w:val="28"/>
          <w:szCs w:val="28"/>
        </w:rPr>
        <w:t>13,</w:t>
      </w:r>
      <w:proofErr w:type="gramEnd"/>
      <w:r w:rsidRPr="002D4EE8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2D4EE8">
        <w:rPr>
          <w:rFonts w:ascii="Times New Roman" w:hAnsi="Times New Roman" w:cs="Times New Roman"/>
          <w:sz w:val="28"/>
          <w:szCs w:val="28"/>
        </w:rPr>
        <w:t xml:space="preserve">. 7. 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2D4EE8">
        <w:rPr>
          <w:rFonts w:ascii="Times New Roman" w:hAnsi="Times New Roman" w:cs="Times New Roman"/>
          <w:sz w:val="28"/>
          <w:szCs w:val="28"/>
        </w:rPr>
        <w:t xml:space="preserve">. 3417–3429. 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54D0E">
        <w:rPr>
          <w:rFonts w:ascii="Times New Roman" w:hAnsi="Times New Roman" w:cs="Times New Roman"/>
          <w:sz w:val="28"/>
          <w:szCs w:val="28"/>
        </w:rPr>
        <w:t xml:space="preserve">: 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54D0E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doi</w:t>
      </w:r>
      <w:proofErr w:type="spellEnd"/>
      <w:r w:rsidRPr="00254D0E">
        <w:rPr>
          <w:rFonts w:ascii="Times New Roman" w:hAnsi="Times New Roman" w:cs="Times New Roman"/>
          <w:sz w:val="28"/>
          <w:szCs w:val="28"/>
        </w:rPr>
        <w:t>.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254D0E">
        <w:rPr>
          <w:rFonts w:ascii="Times New Roman" w:hAnsi="Times New Roman" w:cs="Times New Roman"/>
          <w:sz w:val="28"/>
          <w:szCs w:val="28"/>
        </w:rPr>
        <w:t>/10.12973/</w:t>
      </w:r>
      <w:proofErr w:type="spellStart"/>
      <w:r w:rsidRPr="00366E92">
        <w:rPr>
          <w:rFonts w:ascii="Times New Roman" w:hAnsi="Times New Roman" w:cs="Times New Roman"/>
          <w:sz w:val="28"/>
          <w:szCs w:val="28"/>
          <w:lang w:val="en-US"/>
        </w:rPr>
        <w:t>eurasia</w:t>
      </w:r>
      <w:proofErr w:type="spellEnd"/>
      <w:r w:rsidRPr="00254D0E">
        <w:rPr>
          <w:rFonts w:ascii="Times New Roman" w:hAnsi="Times New Roman" w:cs="Times New Roman"/>
          <w:sz w:val="28"/>
          <w:szCs w:val="28"/>
        </w:rPr>
        <w:t>.2017.00736</w:t>
      </w:r>
      <w:r w:rsidRPr="00366E92">
        <w:rPr>
          <w:rFonts w:ascii="Times New Roman" w:hAnsi="Times New Roman" w:cs="Times New Roman"/>
          <w:sz w:val="28"/>
          <w:szCs w:val="28"/>
          <w:lang w:val="en-US"/>
        </w:rPr>
        <w:t>a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>5. Публикации Центра оценки качества образования ИСРО РАО по итогам международных исследований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TIMSS, PISA, PIRLS. URL: http://www.centeroko.ru/public.html.</w:t>
      </w:r>
    </w:p>
    <w:p w:rsidR="00366E92" w:rsidRPr="00366E92" w:rsidRDefault="00366E92" w:rsidP="0057309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6E92">
        <w:rPr>
          <w:rFonts w:ascii="Times New Roman" w:hAnsi="Times New Roman" w:cs="Times New Roman"/>
          <w:sz w:val="28"/>
          <w:szCs w:val="28"/>
        </w:rPr>
        <w:t xml:space="preserve">6. Федеральный государственный образовательный стандарт начального общего образования (утв. </w:t>
      </w:r>
      <w:r w:rsidR="00254D0E" w:rsidRPr="00366E92">
        <w:rPr>
          <w:rFonts w:ascii="Times New Roman" w:hAnsi="Times New Roman" w:cs="Times New Roman"/>
          <w:sz w:val="28"/>
          <w:szCs w:val="28"/>
        </w:rPr>
        <w:t>П</w:t>
      </w:r>
      <w:r w:rsidRPr="00366E92">
        <w:rPr>
          <w:rFonts w:ascii="Times New Roman" w:hAnsi="Times New Roman" w:cs="Times New Roman"/>
          <w:sz w:val="28"/>
          <w:szCs w:val="28"/>
        </w:rPr>
        <w:t>риказом</w:t>
      </w:r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РФ от 6 октября 2009 г. № 373). URL: </w:t>
      </w:r>
      <w:hyperlink r:id="rId4" w:history="1">
        <w:r w:rsidR="00254D0E" w:rsidRPr="00F949E0">
          <w:rPr>
            <w:rStyle w:val="a3"/>
            <w:rFonts w:ascii="Times New Roman" w:hAnsi="Times New Roman" w:cs="Times New Roman"/>
            <w:sz w:val="28"/>
            <w:szCs w:val="28"/>
          </w:rPr>
          <w:t>https://base.garant.ru/197127/53f8</w:t>
        </w:r>
      </w:hyperlink>
      <w:r w:rsidR="00254D0E">
        <w:rPr>
          <w:rFonts w:ascii="Times New Roman" w:hAnsi="Times New Roman" w:cs="Times New Roman"/>
          <w:sz w:val="28"/>
          <w:szCs w:val="28"/>
        </w:rPr>
        <w:t xml:space="preserve"> </w:t>
      </w:r>
      <w:r w:rsidRPr="00366E92">
        <w:rPr>
          <w:rFonts w:ascii="Times New Roman" w:hAnsi="Times New Roman" w:cs="Times New Roman"/>
          <w:sz w:val="28"/>
          <w:szCs w:val="28"/>
        </w:rPr>
        <w:t>9421bbdaf741eb2d1ecc4ddb4c33/</w:t>
      </w:r>
    </w:p>
    <w:sectPr w:rsidR="00366E92" w:rsidRPr="00366E92" w:rsidSect="00965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6E92"/>
    <w:rsid w:val="00254D0E"/>
    <w:rsid w:val="002D4EE8"/>
    <w:rsid w:val="00366E92"/>
    <w:rsid w:val="00573090"/>
    <w:rsid w:val="008061EA"/>
    <w:rsid w:val="008764CF"/>
    <w:rsid w:val="0096590B"/>
    <w:rsid w:val="00A902B6"/>
    <w:rsid w:val="00FB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4D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se.garant.ru/197127/53f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2861</Words>
  <Characters>16310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vtk-mediator@mail.ru</dc:creator>
  <cp:lastModifiedBy>vtk-mediator@mail.ru</cp:lastModifiedBy>
  <cp:revision>4</cp:revision>
  <dcterms:created xsi:type="dcterms:W3CDTF">2021-10-13T06:12:00Z</dcterms:created>
  <dcterms:modified xsi:type="dcterms:W3CDTF">2021-10-13T07:46:00Z</dcterms:modified>
</cp:coreProperties>
</file>