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ind w:left="720"/>
        <w:rPr>
          <w:b/>
          <w:sz w:val="32"/>
          <w:szCs w:val="32"/>
        </w:rPr>
      </w:pPr>
    </w:p>
    <w:p w:rsidR="0010793E" w:rsidRPr="005B0127" w:rsidRDefault="005717FA" w:rsidP="009F580E">
      <w:pPr>
        <w:ind w:left="720"/>
        <w:jc w:val="center"/>
        <w:rPr>
          <w:b/>
          <w:sz w:val="32"/>
          <w:szCs w:val="32"/>
        </w:rPr>
      </w:pPr>
      <w:r w:rsidRPr="005B0127">
        <w:rPr>
          <w:b/>
          <w:sz w:val="32"/>
          <w:szCs w:val="32"/>
        </w:rPr>
        <w:t>Сенсорное развитие</w:t>
      </w:r>
      <w:r w:rsidR="0010793E" w:rsidRPr="005B0127">
        <w:rPr>
          <w:b/>
          <w:sz w:val="32"/>
          <w:szCs w:val="32"/>
        </w:rPr>
        <w:t xml:space="preserve"> детей дошкольного возраста.</w:t>
      </w:r>
    </w:p>
    <w:p w:rsidR="0010793E" w:rsidRPr="005B0127" w:rsidRDefault="0010793E" w:rsidP="0010793E">
      <w:pPr>
        <w:ind w:left="720"/>
        <w:rPr>
          <w:b/>
          <w:sz w:val="32"/>
          <w:szCs w:val="32"/>
        </w:rPr>
      </w:pPr>
    </w:p>
    <w:p w:rsidR="005B0127" w:rsidRDefault="005B0127" w:rsidP="0010793E">
      <w:pPr>
        <w:spacing w:line="360" w:lineRule="auto"/>
        <w:ind w:left="720"/>
        <w:rPr>
          <w:sz w:val="28"/>
          <w:szCs w:val="28"/>
        </w:rPr>
      </w:pPr>
    </w:p>
    <w:p w:rsidR="005B0127" w:rsidRDefault="005B0127" w:rsidP="005B0127">
      <w:pPr>
        <w:spacing w:line="360" w:lineRule="auto"/>
        <w:ind w:left="720"/>
        <w:jc w:val="right"/>
        <w:rPr>
          <w:rStyle w:val="a3"/>
          <w:b/>
        </w:rPr>
      </w:pPr>
      <w:proofErr w:type="spellStart"/>
      <w:r w:rsidRPr="005B0127">
        <w:rPr>
          <w:rStyle w:val="a3"/>
          <w:b/>
        </w:rPr>
        <w:t>Ширинки</w:t>
      </w:r>
      <w:r w:rsidR="00DA5CFA">
        <w:rPr>
          <w:rStyle w:val="a3"/>
          <w:b/>
        </w:rPr>
        <w:t>на</w:t>
      </w:r>
      <w:proofErr w:type="spellEnd"/>
      <w:r w:rsidR="00DA5CFA">
        <w:rPr>
          <w:rStyle w:val="a3"/>
          <w:b/>
        </w:rPr>
        <w:t xml:space="preserve"> Юлия Алексеевна, воспитатель, </w:t>
      </w:r>
    </w:p>
    <w:p w:rsidR="00DA5CFA" w:rsidRPr="005B0127" w:rsidRDefault="00DA5CFA" w:rsidP="005B0127">
      <w:pPr>
        <w:spacing w:line="360" w:lineRule="auto"/>
        <w:ind w:left="720"/>
        <w:jc w:val="right"/>
        <w:rPr>
          <w:rStyle w:val="a3"/>
          <w:b/>
        </w:rPr>
      </w:pPr>
      <w:proofErr w:type="spellStart"/>
      <w:r>
        <w:rPr>
          <w:rStyle w:val="a3"/>
          <w:b/>
        </w:rPr>
        <w:t>Погорельчук</w:t>
      </w:r>
      <w:proofErr w:type="spellEnd"/>
      <w:r>
        <w:rPr>
          <w:rStyle w:val="a3"/>
          <w:b/>
        </w:rPr>
        <w:t xml:space="preserve"> Элла Викторовна, воспитатель.</w:t>
      </w:r>
      <w:bookmarkStart w:id="0" w:name="_GoBack"/>
      <w:bookmarkEnd w:id="0"/>
    </w:p>
    <w:p w:rsidR="005B0127" w:rsidRPr="005B0127" w:rsidRDefault="005B0127" w:rsidP="005B0127">
      <w:pPr>
        <w:spacing w:line="360" w:lineRule="auto"/>
        <w:ind w:left="720"/>
        <w:jc w:val="right"/>
        <w:rPr>
          <w:rStyle w:val="a3"/>
          <w:b/>
        </w:rPr>
      </w:pPr>
      <w:r w:rsidRPr="005B0127">
        <w:rPr>
          <w:rStyle w:val="a3"/>
          <w:b/>
        </w:rPr>
        <w:t xml:space="preserve">МАДОУ № 141 </w:t>
      </w:r>
      <w:proofErr w:type="gramStart"/>
      <w:r w:rsidRPr="005B0127">
        <w:rPr>
          <w:rStyle w:val="a3"/>
          <w:b/>
        </w:rPr>
        <w:t>« Детский</w:t>
      </w:r>
      <w:proofErr w:type="gramEnd"/>
      <w:r w:rsidRPr="005B0127">
        <w:rPr>
          <w:rStyle w:val="a3"/>
          <w:b/>
        </w:rPr>
        <w:t xml:space="preserve"> сад комбинированного вида»</w:t>
      </w:r>
    </w:p>
    <w:p w:rsidR="005B0127" w:rsidRPr="005B0127" w:rsidRDefault="005B0127" w:rsidP="005B0127">
      <w:pPr>
        <w:spacing w:line="360" w:lineRule="auto"/>
        <w:ind w:left="720"/>
        <w:jc w:val="right"/>
        <w:rPr>
          <w:rStyle w:val="a3"/>
          <w:b/>
        </w:rPr>
      </w:pPr>
      <w:r w:rsidRPr="005B0127">
        <w:rPr>
          <w:rStyle w:val="a3"/>
          <w:b/>
        </w:rPr>
        <w:t>г. Кемерово</w:t>
      </w:r>
    </w:p>
    <w:p w:rsidR="005B0127" w:rsidRDefault="005B0127" w:rsidP="0010793E">
      <w:pPr>
        <w:spacing w:line="360" w:lineRule="auto"/>
        <w:ind w:left="720"/>
        <w:rPr>
          <w:sz w:val="28"/>
          <w:szCs w:val="28"/>
        </w:rPr>
      </w:pPr>
    </w:p>
    <w:p w:rsidR="005B0127" w:rsidRDefault="005B0127" w:rsidP="0010793E">
      <w:pPr>
        <w:spacing w:line="360" w:lineRule="auto"/>
        <w:ind w:left="720"/>
        <w:rPr>
          <w:sz w:val="28"/>
          <w:szCs w:val="28"/>
        </w:rPr>
      </w:pP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Сенсорное развитие ребенка – это развитие его восприятия и формирование представлений о внешних свойствах предметов: их форме, цвете, величине, положении в пространстве, а также запахе, вкусе и т.д. Значение сенсорного развития в раннем и дошкольном возрасте трудно переоценить. Именно этот возраст наиболее благоприятен для совершенствования деятельности органов чувств, накоплении представлений об окружающем мире.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Сенсорное воспитание дошкольников – это целенаправленное педагогическое воздействие, обеспечивающее формирование умственного познания и совершенствование ощущений и восприятия.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Основная задача сенсорного воспитания – своевременно научить ребёнка сравнивать, обобщать, синтезировать, развивать мысль о предмете через близкое его восприятие.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Отечественная наука выделяет два основных сенсомоторных метода — обследование и сравнение.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lastRenderedPageBreak/>
        <w:t>Обследование — специально организованное восприятие предмета (объекта) с целью использования его результатов в какой-либо практической деятельности.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Сравнение — это и дидактический метод, и одновременно мыслительная операция, посредством которых устанавливаются черты сходства и различия между предметами (объектами) и явлениями. Сравнение может идти путем сопоставления предметов или их частей, путем наложения предметов друг на друга или приложением предметов друг к другу, ощупывания, группировки по цвету, форме или другим признакам вокруг образцов-эталонов, а также путем последовательного осмотра и описания выделенных признаков предмета, способом выполнения планомерных действий.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Ранний возраст(1-3года): Примерно с 1,5 лет можно вводить в словарь ребёнка названия цветов, формы предметов, даже высоту звуков. Конечно, ребёнку ещё достаточно трудно различать и называть все цвета и оттенки спектра, достаточно, чтобы ребёнок этого возраста знал четыре основных цвета, слияние которых и образуют спектр: красный, жёлтый, зелёный, синий. Форма предметов тоже сводится к трём основным: круг, квадрат, треугольник.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С этого возраста идеальным средством сенсорного воспитания будут такие дидактические игры и игрушки как пирамидка (идеальная, универсальная игрушка), логика, логические кубы и их разновидности, вкладыши, детские </w:t>
      </w:r>
      <w:proofErr w:type="spellStart"/>
      <w:r w:rsidRPr="005717FA">
        <w:rPr>
          <w:sz w:val="28"/>
          <w:szCs w:val="28"/>
        </w:rPr>
        <w:t>пазлы</w:t>
      </w:r>
      <w:proofErr w:type="spellEnd"/>
      <w:r w:rsidRPr="005717FA">
        <w:rPr>
          <w:sz w:val="28"/>
          <w:szCs w:val="28"/>
        </w:rPr>
        <w:t xml:space="preserve"> и т.д. Играя в пирамидку, ребёнок осваивает цвет и величину предметов.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 Уже с полутора лет можно проводить наблюдения за природными явлениями и играть с природными </w:t>
      </w:r>
      <w:proofErr w:type="gramStart"/>
      <w:r w:rsidRPr="005717FA">
        <w:rPr>
          <w:sz w:val="28"/>
          <w:szCs w:val="28"/>
        </w:rPr>
        <w:t>материалами.(</w:t>
      </w:r>
      <w:proofErr w:type="gramEnd"/>
      <w:r w:rsidRPr="005717FA">
        <w:rPr>
          <w:sz w:val="28"/>
          <w:szCs w:val="28"/>
        </w:rPr>
        <w:t>Весна-наблюдение за птицами, почувствовать ветерок, потрогать первую траву; летом-цветы-размер, форма, цвет, хождение босиком по песку, игры с песком; осень - окраска осенней листвы, собирание шишек, красивых камушков; зима -фактура снега, его свойства)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lastRenderedPageBreak/>
        <w:t xml:space="preserve"> Прежде, чем что-то нарисовать или </w:t>
      </w:r>
      <w:proofErr w:type="gramStart"/>
      <w:r w:rsidRPr="005717FA">
        <w:rPr>
          <w:sz w:val="28"/>
          <w:szCs w:val="28"/>
        </w:rPr>
        <w:t>слепить</w:t>
      </w:r>
      <w:proofErr w:type="gramEnd"/>
      <w:r w:rsidRPr="005717FA">
        <w:rPr>
          <w:sz w:val="28"/>
          <w:szCs w:val="28"/>
        </w:rPr>
        <w:t xml:space="preserve"> или сделать аппликацию необходимо рассмотреть предмет и выделить его особенности. Правила обследования предметов.</w:t>
      </w:r>
      <w:r w:rsidR="005C0A15">
        <w:rPr>
          <w:sz w:val="28"/>
          <w:szCs w:val="28"/>
        </w:rPr>
        <w:t xml:space="preserve"> </w:t>
      </w:r>
      <w:r w:rsidRPr="005717FA">
        <w:rPr>
          <w:sz w:val="28"/>
          <w:szCs w:val="28"/>
        </w:rPr>
        <w:t>Восприятие целостного облика предмета; Мысленное деление на основные части и выделение их признаков (форма, величина, цвет и т.д.); Пространственное соотнесение частей друг с другом (слева, справа, над, под, сверху, снизу и т.д.); Вычленение мелких деталей, установление их пространственного расположения</w:t>
      </w:r>
      <w:r w:rsidR="00EF5164">
        <w:rPr>
          <w:sz w:val="28"/>
          <w:szCs w:val="28"/>
        </w:rPr>
        <w:t xml:space="preserve"> по отношению к основным частям.</w:t>
      </w:r>
    </w:p>
    <w:p w:rsidR="0010793E" w:rsidRPr="005717FA" w:rsidRDefault="005C0A15" w:rsidP="005C0A1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Д</w:t>
      </w:r>
      <w:r w:rsidR="00EF5164">
        <w:rPr>
          <w:sz w:val="28"/>
          <w:szCs w:val="28"/>
        </w:rPr>
        <w:t>идактические игры</w:t>
      </w:r>
      <w:r w:rsidR="0010793E" w:rsidRPr="005717FA">
        <w:rPr>
          <w:sz w:val="28"/>
          <w:szCs w:val="28"/>
        </w:rPr>
        <w:t xml:space="preserve"> используют для обогащения сенсорного опыта ребёнка. Многие игры связаны с обследованием предметов, с различением признаков, требуют словесного обозначения этих признаков («Чудесный мешочек», «Парные картинки», «Противоположности», «Четвёртый лишний» и др.). В некоторых играх ребёнок учится группировать предметы по тому или иному качеству (закрывает мышку в окошке красного цвета красной заслонкой, собирает в коробку только круглые предметы и т.д.). В некоторых играх дети различают вкус продуктов («Узнай по вкусу»), а в некоторых развивают слух, определяя играющих по их голосам («угадай по голосу»). А дидактических игр на развитие мелкой моторики колоссальное множество («шнуровки», «</w:t>
      </w:r>
      <w:proofErr w:type="spellStart"/>
      <w:r w:rsidR="0010793E" w:rsidRPr="005717FA">
        <w:rPr>
          <w:sz w:val="28"/>
          <w:szCs w:val="28"/>
        </w:rPr>
        <w:t>пазлы</w:t>
      </w:r>
      <w:proofErr w:type="spellEnd"/>
      <w:r w:rsidR="0010793E" w:rsidRPr="005717FA">
        <w:rPr>
          <w:sz w:val="28"/>
          <w:szCs w:val="28"/>
        </w:rPr>
        <w:t>», «</w:t>
      </w:r>
      <w:proofErr w:type="spellStart"/>
      <w:r w:rsidR="0010793E" w:rsidRPr="005717FA">
        <w:rPr>
          <w:sz w:val="28"/>
          <w:szCs w:val="28"/>
        </w:rPr>
        <w:t>мозайки</w:t>
      </w:r>
      <w:proofErr w:type="spellEnd"/>
      <w:r w:rsidR="0010793E" w:rsidRPr="005717FA">
        <w:rPr>
          <w:sz w:val="28"/>
          <w:szCs w:val="28"/>
        </w:rPr>
        <w:t>», «Золушка» и т.д.). Благодаря дидактическим играм дети, постепенно подводятся к овладению сенсорными эталонами.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В дошкольном возрасте начинается этап непосредственного усвоения и использования сенсорных эталонов. Программой воспитания в дошкольном учреждении четко определен тот объем сенсорных знаний и умений, которым должны овладеть дети каждой возрастной ступени.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Ознакомление с каждым видом эталонов имеет свои особенности, поскольку с разными свойствами предметов могут быть организованы разные действия. Так, при ознакомлении с цветами спектра и особенно с их оттенками большое значение имеет самостоятельное получение их </w:t>
      </w:r>
      <w:r w:rsidRPr="005717FA">
        <w:rPr>
          <w:sz w:val="28"/>
          <w:szCs w:val="28"/>
        </w:rPr>
        <w:lastRenderedPageBreak/>
        <w:t xml:space="preserve">детьми (например, получение промежуточных цветов). В ознакомлении с геометрическими формами и их разновидностями существенную роль имеет обучение детей приему обведения контура с одновременным зрительным контролем за движением руки, а также сопоставление фигур, воспринимаемых зрительно и осязательно. Ознакомление с величиной включает выстраивание предметов (и их изображений) в ряды убывающей или нарастающей величины, иными словами — создание </w:t>
      </w:r>
      <w:proofErr w:type="spellStart"/>
      <w:r w:rsidRPr="005717FA">
        <w:rPr>
          <w:sz w:val="28"/>
          <w:szCs w:val="28"/>
        </w:rPr>
        <w:t>сериационных</w:t>
      </w:r>
      <w:proofErr w:type="spellEnd"/>
      <w:r w:rsidRPr="005717FA">
        <w:rPr>
          <w:sz w:val="28"/>
          <w:szCs w:val="28"/>
        </w:rPr>
        <w:t xml:space="preserve"> рядов, а также освоение действий с условными и общепринятыми мерками. В процессе музыкальной деятельности усваиваются образцы </w:t>
      </w:r>
      <w:proofErr w:type="spellStart"/>
      <w:r w:rsidRPr="005717FA">
        <w:rPr>
          <w:sz w:val="28"/>
          <w:szCs w:val="28"/>
        </w:rPr>
        <w:t>звуковысотных</w:t>
      </w:r>
      <w:proofErr w:type="spellEnd"/>
      <w:r w:rsidR="00526899">
        <w:rPr>
          <w:sz w:val="28"/>
          <w:szCs w:val="28"/>
        </w:rPr>
        <w:t xml:space="preserve"> и ритмических отношений.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На протяжении всего дошкольного возраста происходит знакомство детей со все более тонкими разновидностями эталонных свойств. Так, наблюдается переход от ознакомления с соотношениями предметов по общей величине к ознакомлению с соотношениями по отдельным протяженностям; от ознакомления с цветами спектра к ознакомлению с их оттенками. Постепенно дети усваивают связи и отношения между эталонами — порядок расположения цветов в спектре, группировка цветовых тонов на теплые и холодные; деление фигур на округлые и прямолинейные; объединение объектов по отдельным протяженностям и др.</w:t>
      </w:r>
    </w:p>
    <w:p w:rsidR="0010793E" w:rsidRPr="005717FA" w:rsidRDefault="0010793E" w:rsidP="0010793E">
      <w:pPr>
        <w:spacing w:line="360" w:lineRule="auto"/>
        <w:ind w:left="720"/>
        <w:rPr>
          <w:sz w:val="28"/>
          <w:szCs w:val="28"/>
        </w:rPr>
      </w:pPr>
    </w:p>
    <w:p w:rsidR="0010793E" w:rsidRPr="005717FA" w:rsidRDefault="0010793E" w:rsidP="0010793E">
      <w:pPr>
        <w:spacing w:line="360" w:lineRule="auto"/>
        <w:ind w:left="720"/>
        <w:jc w:val="center"/>
        <w:rPr>
          <w:sz w:val="28"/>
          <w:szCs w:val="28"/>
        </w:rPr>
      </w:pPr>
      <w:r w:rsidRPr="005717FA">
        <w:rPr>
          <w:sz w:val="28"/>
          <w:szCs w:val="28"/>
        </w:rPr>
        <w:t>Список используемой литературы:</w:t>
      </w:r>
    </w:p>
    <w:p w:rsidR="0010793E" w:rsidRPr="005717FA" w:rsidRDefault="0010793E" w:rsidP="0010793E">
      <w:pPr>
        <w:spacing w:line="360" w:lineRule="auto"/>
        <w:ind w:left="720"/>
        <w:jc w:val="center"/>
        <w:rPr>
          <w:sz w:val="28"/>
          <w:szCs w:val="28"/>
        </w:rPr>
      </w:pPr>
    </w:p>
    <w:p w:rsidR="0010793E" w:rsidRPr="005717FA" w:rsidRDefault="0010793E" w:rsidP="0010793E">
      <w:pPr>
        <w:tabs>
          <w:tab w:val="left" w:pos="1095"/>
        </w:tabs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1.Веракса Н.Е. Развитие ребенка в дошкольном детстве. Пособие для педагогов дошкольных учреждений. / Н.Е. </w:t>
      </w:r>
      <w:proofErr w:type="spellStart"/>
      <w:r w:rsidRPr="005717FA">
        <w:rPr>
          <w:sz w:val="28"/>
          <w:szCs w:val="28"/>
        </w:rPr>
        <w:t>Веракса</w:t>
      </w:r>
      <w:proofErr w:type="spellEnd"/>
      <w:r w:rsidRPr="005717FA">
        <w:rPr>
          <w:sz w:val="28"/>
          <w:szCs w:val="28"/>
        </w:rPr>
        <w:t xml:space="preserve">, </w:t>
      </w:r>
      <w:proofErr w:type="spellStart"/>
      <w:r w:rsidRPr="005717FA">
        <w:rPr>
          <w:sz w:val="28"/>
          <w:szCs w:val="28"/>
        </w:rPr>
        <w:t>А.Н.Вера</w:t>
      </w:r>
      <w:r w:rsidR="000F5F97">
        <w:rPr>
          <w:sz w:val="28"/>
          <w:szCs w:val="28"/>
        </w:rPr>
        <w:t>кса</w:t>
      </w:r>
      <w:proofErr w:type="spellEnd"/>
      <w:r w:rsidR="000F5F97">
        <w:rPr>
          <w:sz w:val="28"/>
          <w:szCs w:val="28"/>
        </w:rPr>
        <w:t>. – М.: Мозаика- Синтез, 2015</w:t>
      </w:r>
      <w:r w:rsidRPr="005717FA">
        <w:rPr>
          <w:sz w:val="28"/>
          <w:szCs w:val="28"/>
        </w:rPr>
        <w:t>-523 с.</w:t>
      </w:r>
    </w:p>
    <w:p w:rsidR="0010793E" w:rsidRPr="005717FA" w:rsidRDefault="0010793E" w:rsidP="0010793E">
      <w:pPr>
        <w:tabs>
          <w:tab w:val="left" w:pos="1095"/>
        </w:tabs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>2.Федеральный Государственный Образовательный Стандарт.</w:t>
      </w:r>
    </w:p>
    <w:p w:rsidR="0010793E" w:rsidRPr="005717FA" w:rsidRDefault="0010793E" w:rsidP="0010793E">
      <w:pPr>
        <w:tabs>
          <w:tab w:val="left" w:pos="1095"/>
        </w:tabs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3.» Основы психологии» </w:t>
      </w:r>
      <w:proofErr w:type="spellStart"/>
      <w:r w:rsidRPr="005717FA">
        <w:rPr>
          <w:sz w:val="28"/>
          <w:szCs w:val="28"/>
        </w:rPr>
        <w:t>Л.Д.Столяренко</w:t>
      </w:r>
      <w:proofErr w:type="spellEnd"/>
      <w:r w:rsidRPr="005717FA">
        <w:rPr>
          <w:sz w:val="28"/>
          <w:szCs w:val="28"/>
        </w:rPr>
        <w:t xml:space="preserve"> 4-е </w:t>
      </w:r>
      <w:proofErr w:type="spellStart"/>
      <w:r w:rsidR="000F5F97">
        <w:rPr>
          <w:sz w:val="28"/>
          <w:szCs w:val="28"/>
        </w:rPr>
        <w:t>изд</w:t>
      </w:r>
      <w:proofErr w:type="spellEnd"/>
      <w:r w:rsidR="000F5F97">
        <w:rPr>
          <w:sz w:val="28"/>
          <w:szCs w:val="28"/>
        </w:rPr>
        <w:t xml:space="preserve">, Ростов н/Д: </w:t>
      </w:r>
      <w:proofErr w:type="gramStart"/>
      <w:r w:rsidR="000F5F97">
        <w:rPr>
          <w:sz w:val="28"/>
          <w:szCs w:val="28"/>
        </w:rPr>
        <w:t>« Феникс</w:t>
      </w:r>
      <w:proofErr w:type="gramEnd"/>
      <w:r w:rsidR="000F5F97">
        <w:rPr>
          <w:sz w:val="28"/>
          <w:szCs w:val="28"/>
        </w:rPr>
        <w:t>», 2014</w:t>
      </w:r>
      <w:r w:rsidRPr="005717FA">
        <w:rPr>
          <w:sz w:val="28"/>
          <w:szCs w:val="28"/>
        </w:rPr>
        <w:t>.-672 с.</w:t>
      </w:r>
    </w:p>
    <w:p w:rsidR="0010793E" w:rsidRPr="005717FA" w:rsidRDefault="0010793E" w:rsidP="0010793E">
      <w:pPr>
        <w:tabs>
          <w:tab w:val="left" w:pos="1095"/>
        </w:tabs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lastRenderedPageBreak/>
        <w:t xml:space="preserve">4.Выготский Л.С. </w:t>
      </w:r>
      <w:proofErr w:type="gramStart"/>
      <w:r w:rsidRPr="005717FA">
        <w:rPr>
          <w:sz w:val="28"/>
          <w:szCs w:val="28"/>
        </w:rPr>
        <w:t>« Психология</w:t>
      </w:r>
      <w:proofErr w:type="gramEnd"/>
      <w:r w:rsidRPr="005717FA">
        <w:rPr>
          <w:sz w:val="28"/>
          <w:szCs w:val="28"/>
        </w:rPr>
        <w:t xml:space="preserve"> развит</w:t>
      </w:r>
      <w:r w:rsidR="000F5F97">
        <w:rPr>
          <w:sz w:val="28"/>
          <w:szCs w:val="28"/>
        </w:rPr>
        <w:t>ия человека «: - М.: Смысл, 2014</w:t>
      </w:r>
      <w:r w:rsidRPr="005717FA">
        <w:rPr>
          <w:sz w:val="28"/>
          <w:szCs w:val="28"/>
        </w:rPr>
        <w:t>.-360 с.</w:t>
      </w:r>
    </w:p>
    <w:p w:rsidR="0010793E" w:rsidRPr="005717FA" w:rsidRDefault="0010793E" w:rsidP="0010793E">
      <w:pPr>
        <w:tabs>
          <w:tab w:val="left" w:pos="1095"/>
        </w:tabs>
        <w:spacing w:line="360" w:lineRule="auto"/>
        <w:ind w:left="720"/>
        <w:rPr>
          <w:sz w:val="28"/>
          <w:szCs w:val="28"/>
        </w:rPr>
      </w:pPr>
      <w:r w:rsidRPr="005717FA">
        <w:rPr>
          <w:sz w:val="28"/>
          <w:szCs w:val="28"/>
        </w:rPr>
        <w:t xml:space="preserve">5.Эльконин Д.Б. </w:t>
      </w:r>
      <w:proofErr w:type="gramStart"/>
      <w:r w:rsidRPr="005717FA">
        <w:rPr>
          <w:sz w:val="28"/>
          <w:szCs w:val="28"/>
        </w:rPr>
        <w:t>« Детская</w:t>
      </w:r>
      <w:proofErr w:type="gramEnd"/>
      <w:r w:rsidRPr="005717FA">
        <w:rPr>
          <w:sz w:val="28"/>
          <w:szCs w:val="28"/>
        </w:rPr>
        <w:t xml:space="preserve"> психология» . –М: Педагогика</w:t>
      </w:r>
      <w:r w:rsidR="000F5F97">
        <w:rPr>
          <w:sz w:val="28"/>
          <w:szCs w:val="28"/>
        </w:rPr>
        <w:t xml:space="preserve">, </w:t>
      </w:r>
      <w:proofErr w:type="gramStart"/>
      <w:r w:rsidR="000F5F97">
        <w:rPr>
          <w:sz w:val="28"/>
          <w:szCs w:val="28"/>
        </w:rPr>
        <w:t>2014</w:t>
      </w:r>
      <w:r w:rsidR="001B48E1">
        <w:rPr>
          <w:sz w:val="28"/>
          <w:szCs w:val="28"/>
        </w:rPr>
        <w:t>.-</w:t>
      </w:r>
      <w:proofErr w:type="gramEnd"/>
      <w:r w:rsidR="001B48E1">
        <w:rPr>
          <w:sz w:val="28"/>
          <w:szCs w:val="28"/>
        </w:rPr>
        <w:t>38</w:t>
      </w:r>
      <w:r w:rsidRPr="005717FA">
        <w:rPr>
          <w:sz w:val="28"/>
          <w:szCs w:val="28"/>
        </w:rPr>
        <w:t>4 с.</w:t>
      </w:r>
    </w:p>
    <w:p w:rsidR="00A6583F" w:rsidRPr="005717FA" w:rsidRDefault="00A6583F" w:rsidP="0010793E">
      <w:pPr>
        <w:spacing w:line="360" w:lineRule="auto"/>
        <w:rPr>
          <w:sz w:val="28"/>
          <w:szCs w:val="28"/>
        </w:rPr>
      </w:pPr>
    </w:p>
    <w:sectPr w:rsidR="00A6583F" w:rsidRPr="00571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93E"/>
    <w:rsid w:val="000F5F97"/>
    <w:rsid w:val="0010793E"/>
    <w:rsid w:val="001B48E1"/>
    <w:rsid w:val="003E4B45"/>
    <w:rsid w:val="003F341B"/>
    <w:rsid w:val="00526899"/>
    <w:rsid w:val="005717FA"/>
    <w:rsid w:val="005B0127"/>
    <w:rsid w:val="005C0A15"/>
    <w:rsid w:val="009F580E"/>
    <w:rsid w:val="00A6583F"/>
    <w:rsid w:val="00C244C9"/>
    <w:rsid w:val="00DA5CFA"/>
    <w:rsid w:val="00EF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C8EF9-60D7-48E1-A2A2-FC7D168D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5B012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EA7D9-2885-40D8-A655-2C8F497C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13</cp:revision>
  <dcterms:created xsi:type="dcterms:W3CDTF">2021-01-27T13:41:00Z</dcterms:created>
  <dcterms:modified xsi:type="dcterms:W3CDTF">2021-01-28T13:24:00Z</dcterms:modified>
</cp:coreProperties>
</file>