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044E8" w:rsidRPr="001044E8" w:rsidRDefault="001044E8" w:rsidP="001044E8">
      <w:pPr>
        <w:widowControl w:val="0"/>
        <w:spacing w:after="0" w:line="240" w:lineRule="auto"/>
        <w:ind w:right="-1" w:firstLine="567"/>
        <w:contextualSpacing/>
        <w:jc w:val="right"/>
        <w:rPr>
          <w:rFonts w:ascii="Times New Roman" w:eastAsia="Times New Roman" w:hAnsi="Times New Roman" w:cs="Times New Roman"/>
          <w:b/>
          <w:color w:val="000000"/>
          <w:sz w:val="28"/>
          <w:szCs w:val="28"/>
          <w:lang w:eastAsia="ru-RU"/>
        </w:rPr>
      </w:pPr>
      <w:r w:rsidRPr="001044E8">
        <w:rPr>
          <w:rFonts w:ascii="Times New Roman" w:eastAsia="Times New Roman" w:hAnsi="Times New Roman" w:cs="Times New Roman"/>
          <w:b/>
          <w:color w:val="000000"/>
          <w:sz w:val="28"/>
          <w:szCs w:val="28"/>
          <w:lang w:eastAsia="ru-RU"/>
        </w:rPr>
        <w:t>Петрякова Нелли Борисовна,</w:t>
      </w:r>
    </w:p>
    <w:p w:rsidR="001044E8" w:rsidRPr="001044E8" w:rsidRDefault="001044E8" w:rsidP="001044E8">
      <w:pPr>
        <w:widowControl w:val="0"/>
        <w:spacing w:after="0" w:line="240" w:lineRule="auto"/>
        <w:ind w:right="-1" w:firstLine="567"/>
        <w:contextualSpacing/>
        <w:jc w:val="right"/>
        <w:rPr>
          <w:rFonts w:ascii="Times New Roman" w:eastAsia="Times New Roman" w:hAnsi="Times New Roman" w:cs="Times New Roman"/>
          <w:color w:val="000000"/>
          <w:sz w:val="28"/>
          <w:szCs w:val="28"/>
          <w:lang w:eastAsia="ru-RU"/>
        </w:rPr>
      </w:pPr>
      <w:r w:rsidRPr="001044E8">
        <w:rPr>
          <w:rFonts w:ascii="Times New Roman" w:eastAsia="Times New Roman" w:hAnsi="Times New Roman" w:cs="Times New Roman"/>
          <w:color w:val="000000"/>
          <w:sz w:val="28"/>
          <w:szCs w:val="28"/>
          <w:lang w:eastAsia="ru-RU"/>
        </w:rPr>
        <w:t xml:space="preserve">воспитатель, </w:t>
      </w:r>
    </w:p>
    <w:p w:rsidR="001044E8" w:rsidRPr="001044E8" w:rsidRDefault="001044E8" w:rsidP="001044E8">
      <w:pPr>
        <w:widowControl w:val="0"/>
        <w:spacing w:after="0" w:line="240" w:lineRule="auto"/>
        <w:ind w:right="-1" w:firstLine="567"/>
        <w:contextualSpacing/>
        <w:jc w:val="right"/>
        <w:rPr>
          <w:rFonts w:ascii="Times New Roman" w:eastAsia="Times New Roman" w:hAnsi="Times New Roman" w:cs="Times New Roman"/>
          <w:color w:val="000000"/>
          <w:sz w:val="28"/>
          <w:szCs w:val="28"/>
          <w:lang w:eastAsia="ru-RU"/>
        </w:rPr>
      </w:pPr>
      <w:r w:rsidRPr="001044E8">
        <w:rPr>
          <w:rFonts w:ascii="Times New Roman" w:eastAsia="Times New Roman" w:hAnsi="Times New Roman" w:cs="Times New Roman"/>
          <w:color w:val="000000"/>
          <w:sz w:val="28"/>
          <w:szCs w:val="28"/>
          <w:lang w:eastAsia="ru-RU"/>
        </w:rPr>
        <w:t>МБДОУ детский сад №22 «Улыбка», г. Старый Оскол.</w:t>
      </w:r>
    </w:p>
    <w:p w:rsidR="001044E8" w:rsidRPr="001044E8" w:rsidRDefault="001044E8" w:rsidP="001044E8">
      <w:pPr>
        <w:widowControl w:val="0"/>
        <w:spacing w:after="0" w:line="240" w:lineRule="auto"/>
        <w:ind w:right="-1" w:firstLine="567"/>
        <w:contextualSpacing/>
        <w:jc w:val="right"/>
        <w:rPr>
          <w:rFonts w:ascii="Times New Roman" w:eastAsia="Times New Roman" w:hAnsi="Times New Roman" w:cs="Times New Roman"/>
          <w:b/>
          <w:color w:val="000000"/>
          <w:sz w:val="28"/>
          <w:szCs w:val="28"/>
          <w:lang w:eastAsia="ru-RU"/>
        </w:rPr>
      </w:pPr>
      <w:r w:rsidRPr="001044E8">
        <w:rPr>
          <w:rFonts w:ascii="Times New Roman" w:eastAsia="Times New Roman" w:hAnsi="Times New Roman" w:cs="Times New Roman"/>
          <w:b/>
          <w:color w:val="000000"/>
          <w:sz w:val="28"/>
          <w:szCs w:val="28"/>
          <w:lang w:eastAsia="ru-RU"/>
        </w:rPr>
        <w:t>Морева Ольга Александровна,</w:t>
      </w:r>
    </w:p>
    <w:p w:rsidR="001044E8" w:rsidRPr="001044E8" w:rsidRDefault="001044E8" w:rsidP="001044E8">
      <w:pPr>
        <w:widowControl w:val="0"/>
        <w:spacing w:after="0" w:line="240" w:lineRule="auto"/>
        <w:ind w:right="-1" w:firstLine="567"/>
        <w:contextualSpacing/>
        <w:jc w:val="right"/>
        <w:rPr>
          <w:rFonts w:ascii="Times New Roman" w:eastAsia="Times New Roman" w:hAnsi="Times New Roman" w:cs="Times New Roman"/>
          <w:color w:val="000000"/>
          <w:sz w:val="28"/>
          <w:szCs w:val="28"/>
          <w:lang w:eastAsia="ru-RU"/>
        </w:rPr>
      </w:pPr>
      <w:r w:rsidRPr="001044E8">
        <w:rPr>
          <w:rFonts w:ascii="Times New Roman" w:eastAsia="Times New Roman" w:hAnsi="Times New Roman" w:cs="Times New Roman"/>
          <w:color w:val="000000"/>
          <w:sz w:val="28"/>
          <w:szCs w:val="28"/>
          <w:lang w:eastAsia="ru-RU"/>
        </w:rPr>
        <w:t>воспитатель,</w:t>
      </w:r>
    </w:p>
    <w:p w:rsidR="001044E8" w:rsidRPr="001044E8" w:rsidRDefault="001044E8" w:rsidP="001044E8">
      <w:pPr>
        <w:widowControl w:val="0"/>
        <w:spacing w:after="0" w:line="240" w:lineRule="auto"/>
        <w:ind w:right="-1" w:firstLine="567"/>
        <w:contextualSpacing/>
        <w:jc w:val="right"/>
        <w:rPr>
          <w:rFonts w:ascii="Times New Roman" w:eastAsia="Times New Roman" w:hAnsi="Times New Roman" w:cs="Times New Roman"/>
          <w:color w:val="000000"/>
          <w:sz w:val="28"/>
          <w:szCs w:val="28"/>
          <w:lang w:eastAsia="ru-RU"/>
        </w:rPr>
      </w:pPr>
      <w:r w:rsidRPr="001044E8">
        <w:rPr>
          <w:rFonts w:ascii="Times New Roman" w:eastAsia="Times New Roman" w:hAnsi="Times New Roman" w:cs="Times New Roman"/>
          <w:color w:val="000000"/>
          <w:sz w:val="28"/>
          <w:szCs w:val="28"/>
          <w:lang w:eastAsia="ru-RU"/>
        </w:rPr>
        <w:t>МБДОУ детский сад №22 «Улыбка», г. Старый Оскол.</w:t>
      </w:r>
    </w:p>
    <w:p w:rsidR="001044E8" w:rsidRPr="001044E8" w:rsidRDefault="001044E8" w:rsidP="001044E8">
      <w:pPr>
        <w:widowControl w:val="0"/>
        <w:spacing w:after="0" w:line="240" w:lineRule="auto"/>
        <w:ind w:right="-1" w:firstLine="567"/>
        <w:contextualSpacing/>
        <w:jc w:val="right"/>
        <w:rPr>
          <w:rFonts w:ascii="Times New Roman" w:eastAsia="Times New Roman" w:hAnsi="Times New Roman" w:cs="Times New Roman"/>
          <w:b/>
          <w:color w:val="000000"/>
          <w:sz w:val="28"/>
          <w:szCs w:val="28"/>
          <w:lang w:eastAsia="ru-RU"/>
        </w:rPr>
      </w:pPr>
      <w:r w:rsidRPr="001044E8">
        <w:rPr>
          <w:rFonts w:ascii="Times New Roman" w:eastAsia="Times New Roman" w:hAnsi="Times New Roman" w:cs="Times New Roman"/>
          <w:b/>
          <w:color w:val="000000"/>
          <w:sz w:val="28"/>
          <w:szCs w:val="28"/>
          <w:lang w:eastAsia="ru-RU"/>
        </w:rPr>
        <w:t>Шандра Наталья Григорьевна,</w:t>
      </w:r>
    </w:p>
    <w:p w:rsidR="001044E8" w:rsidRPr="001044E8" w:rsidRDefault="001044E8" w:rsidP="001044E8">
      <w:pPr>
        <w:widowControl w:val="0"/>
        <w:spacing w:after="0" w:line="240" w:lineRule="auto"/>
        <w:ind w:right="-1" w:firstLine="567"/>
        <w:contextualSpacing/>
        <w:jc w:val="right"/>
        <w:rPr>
          <w:rFonts w:ascii="Times New Roman" w:eastAsia="Times New Roman" w:hAnsi="Times New Roman" w:cs="Times New Roman"/>
          <w:color w:val="000000"/>
          <w:sz w:val="28"/>
          <w:szCs w:val="28"/>
          <w:lang w:eastAsia="ru-RU"/>
        </w:rPr>
      </w:pPr>
      <w:r w:rsidRPr="001044E8">
        <w:rPr>
          <w:rFonts w:ascii="Times New Roman" w:eastAsia="Times New Roman" w:hAnsi="Times New Roman" w:cs="Times New Roman"/>
          <w:color w:val="000000"/>
          <w:sz w:val="28"/>
          <w:szCs w:val="28"/>
          <w:lang w:eastAsia="ru-RU"/>
        </w:rPr>
        <w:t xml:space="preserve">учитель-логопед, </w:t>
      </w:r>
    </w:p>
    <w:p w:rsidR="001044E8" w:rsidRPr="001044E8" w:rsidRDefault="001044E8" w:rsidP="001044E8">
      <w:pPr>
        <w:widowControl w:val="0"/>
        <w:spacing w:after="0" w:line="240" w:lineRule="auto"/>
        <w:ind w:right="-1" w:firstLine="567"/>
        <w:contextualSpacing/>
        <w:jc w:val="right"/>
        <w:rPr>
          <w:rFonts w:ascii="Times New Roman" w:eastAsia="Times New Roman" w:hAnsi="Times New Roman" w:cs="Times New Roman"/>
          <w:color w:val="000000"/>
          <w:sz w:val="28"/>
          <w:szCs w:val="28"/>
          <w:lang w:eastAsia="ru-RU"/>
        </w:rPr>
      </w:pPr>
      <w:r w:rsidRPr="001044E8">
        <w:rPr>
          <w:rFonts w:ascii="Times New Roman" w:eastAsia="Times New Roman" w:hAnsi="Times New Roman" w:cs="Times New Roman"/>
          <w:color w:val="000000"/>
          <w:sz w:val="28"/>
          <w:szCs w:val="28"/>
          <w:lang w:eastAsia="ru-RU"/>
        </w:rPr>
        <w:t>МБДОУ детский сад №22 «Улыбка», г. Старый Оскол.</w:t>
      </w:r>
    </w:p>
    <w:p w:rsidR="001044E8" w:rsidRPr="001044E8" w:rsidRDefault="001044E8" w:rsidP="001044E8">
      <w:pPr>
        <w:tabs>
          <w:tab w:val="left" w:pos="1500"/>
          <w:tab w:val="center" w:pos="4677"/>
        </w:tabs>
        <w:spacing w:after="200" w:line="240" w:lineRule="auto"/>
        <w:rPr>
          <w:rFonts w:ascii="Times New Roman" w:eastAsia="Calibri" w:hAnsi="Times New Roman" w:cs="Times New Roman"/>
          <w:sz w:val="28"/>
          <w:szCs w:val="28"/>
        </w:rPr>
      </w:pPr>
    </w:p>
    <w:p w:rsidR="001044E8" w:rsidRPr="001044E8" w:rsidRDefault="0096428C" w:rsidP="001044E8">
      <w:pPr>
        <w:tabs>
          <w:tab w:val="left" w:pos="1500"/>
          <w:tab w:val="center" w:pos="4677"/>
        </w:tabs>
        <w:spacing w:after="200" w:line="240" w:lineRule="auto"/>
        <w:jc w:val="center"/>
        <w:rPr>
          <w:rFonts w:ascii="Times New Roman" w:eastAsia="Calibri" w:hAnsi="Times New Roman" w:cs="Times New Roman"/>
          <w:b/>
          <w:sz w:val="28"/>
          <w:szCs w:val="28"/>
        </w:rPr>
      </w:pPr>
      <w:r>
        <w:rPr>
          <w:rFonts w:ascii="Times New Roman" w:eastAsia="Calibri" w:hAnsi="Times New Roman" w:cs="Times New Roman"/>
          <w:b/>
          <w:sz w:val="28"/>
          <w:szCs w:val="28"/>
        </w:rPr>
        <w:t>Консультация</w:t>
      </w:r>
      <w:bookmarkStart w:id="0" w:name="_GoBack"/>
      <w:bookmarkEnd w:id="0"/>
    </w:p>
    <w:p w:rsidR="001044E8" w:rsidRPr="001044E8" w:rsidRDefault="001044E8" w:rsidP="001044E8">
      <w:pPr>
        <w:tabs>
          <w:tab w:val="left" w:pos="1500"/>
          <w:tab w:val="center" w:pos="4677"/>
        </w:tabs>
        <w:spacing w:after="200" w:line="240" w:lineRule="auto"/>
        <w:jc w:val="center"/>
        <w:rPr>
          <w:rFonts w:ascii="Times New Roman" w:eastAsia="Calibri" w:hAnsi="Times New Roman" w:cs="Times New Roman"/>
          <w:b/>
          <w:sz w:val="28"/>
          <w:szCs w:val="28"/>
        </w:rPr>
      </w:pPr>
      <w:r w:rsidRPr="001044E8">
        <w:rPr>
          <w:rFonts w:ascii="Times New Roman" w:eastAsia="Calibri" w:hAnsi="Times New Roman" w:cs="Times New Roman"/>
          <w:b/>
          <w:sz w:val="28"/>
          <w:szCs w:val="28"/>
        </w:rPr>
        <w:t>«Роль родителей в возрождении русских традиций»</w:t>
      </w:r>
    </w:p>
    <w:p w:rsidR="001044E8" w:rsidRPr="001044E8" w:rsidRDefault="001044E8" w:rsidP="001044E8">
      <w:pPr>
        <w:spacing w:after="0" w:line="240" w:lineRule="auto"/>
        <w:jc w:val="both"/>
        <w:rPr>
          <w:rFonts w:ascii="Times New Roman" w:eastAsia="Calibri" w:hAnsi="Times New Roman" w:cs="Times New Roman"/>
          <w:sz w:val="28"/>
          <w:szCs w:val="28"/>
        </w:rPr>
      </w:pPr>
      <w:r w:rsidRPr="001044E8">
        <w:rPr>
          <w:rFonts w:ascii="Calibri" w:eastAsia="Calibri" w:hAnsi="Calibri" w:cs="Times New Roman"/>
        </w:rPr>
        <w:t xml:space="preserve">               </w:t>
      </w:r>
      <w:r w:rsidRPr="001044E8">
        <w:rPr>
          <w:rFonts w:ascii="Times New Roman" w:eastAsia="Calibri" w:hAnsi="Times New Roman" w:cs="Times New Roman"/>
          <w:sz w:val="28"/>
          <w:szCs w:val="28"/>
        </w:rPr>
        <w:t xml:space="preserve">Слово «Русь» пришло из глубокой древности и осталось с нами. Древние предания рассказывают, что на прекрасной земле, где было много рек, лесов и долин, давным-давно жили славяне – гордый и храбрый народ. Были славяне людьми добрыми и гостеприимными. </w:t>
      </w:r>
    </w:p>
    <w:p w:rsidR="001044E8" w:rsidRPr="001044E8" w:rsidRDefault="001044E8" w:rsidP="001044E8">
      <w:pPr>
        <w:spacing w:after="0" w:line="240" w:lineRule="auto"/>
        <w:jc w:val="both"/>
        <w:rPr>
          <w:rFonts w:ascii="Times New Roman" w:eastAsia="Calibri" w:hAnsi="Times New Roman" w:cs="Times New Roman"/>
          <w:sz w:val="28"/>
          <w:szCs w:val="28"/>
        </w:rPr>
      </w:pPr>
      <w:r w:rsidRPr="001044E8">
        <w:rPr>
          <w:rFonts w:ascii="Times New Roman" w:eastAsia="Calibri" w:hAnsi="Times New Roman" w:cs="Times New Roman"/>
          <w:sz w:val="28"/>
          <w:szCs w:val="28"/>
        </w:rPr>
        <w:tab/>
        <w:t xml:space="preserve">Народная жизнь – это семейно-общественные традиции, поклонение труду и радость праздников. </w:t>
      </w:r>
      <w:r w:rsidRPr="001044E8">
        <w:rPr>
          <w:rFonts w:ascii="Times New Roman" w:eastAsia="Calibri" w:hAnsi="Times New Roman" w:cs="Times New Roman"/>
          <w:i/>
          <w:sz w:val="28"/>
          <w:szCs w:val="28"/>
        </w:rPr>
        <w:t>Традиции</w:t>
      </w:r>
      <w:r w:rsidRPr="001044E8">
        <w:rPr>
          <w:rFonts w:ascii="Times New Roman" w:eastAsia="Calibri" w:hAnsi="Times New Roman" w:cs="Times New Roman"/>
          <w:sz w:val="28"/>
          <w:szCs w:val="28"/>
        </w:rPr>
        <w:t xml:space="preserve"> – передаваемые из поколения в поколение нравственные ценности людей, жизненный опыт. Складывались традиции под влиянием образа жизни. Каждый уголок Русской земли имеет неповторимые традиции, обозначенные национальными чертами, но всюду выполняют одинаковую роль – духовно сплачивает людей в своей культуре. Во все времена у всех народов основной целью воспитания является забота о сохранении, укреплении и развитии добрых народных обычаев и традиций, забота о передаче подрастающим поколениям житейского, духовного опыта, накопленного предшествующими поколениями. Сила народных традиций, прежде всего, заключается в человечном, добром, гуманном подходе к личности ребёнка, и требовании с его стороны взаимообратного человеколюбивого отношения к окружающим. </w:t>
      </w:r>
    </w:p>
    <w:p w:rsidR="001044E8" w:rsidRPr="001044E8" w:rsidRDefault="001044E8" w:rsidP="001044E8">
      <w:pPr>
        <w:spacing w:after="0" w:line="240" w:lineRule="auto"/>
        <w:ind w:firstLine="709"/>
        <w:jc w:val="both"/>
        <w:rPr>
          <w:rFonts w:ascii="Times New Roman" w:eastAsia="Calibri" w:hAnsi="Times New Roman" w:cs="Times New Roman"/>
          <w:sz w:val="28"/>
          <w:szCs w:val="28"/>
        </w:rPr>
      </w:pPr>
      <w:r w:rsidRPr="001044E8">
        <w:rPr>
          <w:rFonts w:ascii="Times New Roman" w:eastAsia="Calibri" w:hAnsi="Times New Roman" w:cs="Times New Roman"/>
          <w:sz w:val="28"/>
          <w:szCs w:val="28"/>
        </w:rPr>
        <w:t xml:space="preserve">Одной из самых эффективных форм воздействия на личность были и есть </w:t>
      </w:r>
      <w:r w:rsidRPr="001044E8">
        <w:rPr>
          <w:rFonts w:ascii="Times New Roman" w:eastAsia="Calibri" w:hAnsi="Times New Roman" w:cs="Times New Roman"/>
          <w:i/>
          <w:sz w:val="28"/>
          <w:szCs w:val="28"/>
        </w:rPr>
        <w:t>народная сказка</w:t>
      </w:r>
      <w:r w:rsidRPr="001044E8">
        <w:rPr>
          <w:rFonts w:ascii="Times New Roman" w:eastAsia="Calibri" w:hAnsi="Times New Roman" w:cs="Times New Roman"/>
          <w:sz w:val="28"/>
          <w:szCs w:val="28"/>
        </w:rPr>
        <w:t>. Во многих русских народных сказках, главный герой – богатырь, заботясь о своём народе, сражается с различными чудовищами и,</w:t>
      </w:r>
      <w:r w:rsidR="00880979" w:rsidRPr="00880979">
        <w:rPr>
          <w:rFonts w:ascii="Times New Roman" w:eastAsia="Calibri" w:hAnsi="Times New Roman" w:cs="Times New Roman"/>
          <w:sz w:val="28"/>
          <w:szCs w:val="28"/>
        </w:rPr>
        <w:t xml:space="preserve"> </w:t>
      </w:r>
      <w:r w:rsidRPr="001044E8">
        <w:rPr>
          <w:rFonts w:ascii="Times New Roman" w:eastAsia="Calibri" w:hAnsi="Times New Roman" w:cs="Times New Roman"/>
          <w:sz w:val="28"/>
          <w:szCs w:val="28"/>
        </w:rPr>
        <w:t>уничтожая зло, устанавливает справедливость и согласие в мире.</w:t>
      </w:r>
      <w:r w:rsidR="00880979" w:rsidRPr="00880979">
        <w:rPr>
          <w:rFonts w:ascii="Times New Roman" w:eastAsia="Calibri" w:hAnsi="Times New Roman" w:cs="Times New Roman"/>
          <w:sz w:val="28"/>
          <w:szCs w:val="28"/>
        </w:rPr>
        <w:t xml:space="preserve"> </w:t>
      </w:r>
      <w:r w:rsidRPr="001044E8">
        <w:rPr>
          <w:rFonts w:ascii="Times New Roman" w:eastAsia="Calibri" w:hAnsi="Times New Roman" w:cs="Times New Roman"/>
          <w:sz w:val="28"/>
          <w:szCs w:val="28"/>
        </w:rPr>
        <w:t xml:space="preserve">В сказках часто даётся образец отзывчивого отношения к окружающему: к животным, к растениям, воде, предметам обихода. Чтобы человеку оставаться человеком, ему необходимо помнить свои корни. Недаром в старину каждый ребёнок знал свою родню, чуть ли не до седьмого колена. Внимательное отношение к своим родственникам, составление своей родословной, укрепляли гуманистическую направленность развивающейся личности.                                </w:t>
      </w:r>
      <w:r w:rsidRPr="001044E8">
        <w:rPr>
          <w:rFonts w:ascii="Times New Roman" w:eastAsia="Calibri" w:hAnsi="Times New Roman" w:cs="Times New Roman"/>
          <w:sz w:val="28"/>
          <w:szCs w:val="28"/>
        </w:rPr>
        <w:tab/>
        <w:t xml:space="preserve">Кратко и лаконично выражаются идеи гуманистического воспитания в народных пословицах, поговорках, колыбельных песнях, закличках. </w:t>
      </w:r>
      <w:r w:rsidRPr="001044E8">
        <w:rPr>
          <w:rFonts w:ascii="Times New Roman" w:eastAsia="Calibri" w:hAnsi="Times New Roman" w:cs="Times New Roman"/>
          <w:i/>
          <w:sz w:val="28"/>
          <w:szCs w:val="28"/>
        </w:rPr>
        <w:t>Колыбельная песня</w:t>
      </w:r>
      <w:r w:rsidRPr="001044E8">
        <w:rPr>
          <w:rFonts w:ascii="Times New Roman" w:eastAsia="Calibri" w:hAnsi="Times New Roman" w:cs="Times New Roman"/>
          <w:sz w:val="28"/>
          <w:szCs w:val="28"/>
        </w:rPr>
        <w:t xml:space="preserve">, прежде всего, отражает мир мыслей и чувств матери, поглощённой уходом за ребёнком. Ребёнка, утомившего криком и беспокойством, в раздражении </w:t>
      </w:r>
      <w:r w:rsidRPr="001044E8">
        <w:rPr>
          <w:rFonts w:ascii="Times New Roman" w:eastAsia="Calibri" w:hAnsi="Times New Roman" w:cs="Times New Roman"/>
          <w:sz w:val="28"/>
          <w:szCs w:val="28"/>
        </w:rPr>
        <w:lastRenderedPageBreak/>
        <w:t xml:space="preserve">обещают поколотить, пугают старичком, хворостиной, волком, таинственной букой, живущем под сараем, но чаще уговаривают обещанием пряника, калачей, обновы. Такие нехитрые приёмы имеют целью овладеть вниманием ребёнка, успокоить его.                </w:t>
      </w:r>
      <w:r w:rsidRPr="001044E8">
        <w:rPr>
          <w:rFonts w:ascii="Times New Roman" w:eastAsia="Calibri" w:hAnsi="Times New Roman" w:cs="Times New Roman"/>
          <w:sz w:val="28"/>
          <w:szCs w:val="28"/>
        </w:rPr>
        <w:tab/>
        <w:t xml:space="preserve">Воспитание у детей активности, сноровки, сообразительности в полной мере развёрнуто в необозримо разнообразных </w:t>
      </w:r>
      <w:r w:rsidRPr="001044E8">
        <w:rPr>
          <w:rFonts w:ascii="Times New Roman" w:eastAsia="Calibri" w:hAnsi="Times New Roman" w:cs="Times New Roman"/>
          <w:i/>
          <w:sz w:val="28"/>
          <w:szCs w:val="28"/>
        </w:rPr>
        <w:t>играх</w:t>
      </w:r>
      <w:r w:rsidRPr="001044E8">
        <w:rPr>
          <w:rFonts w:ascii="Times New Roman" w:eastAsia="Calibri" w:hAnsi="Times New Roman" w:cs="Times New Roman"/>
          <w:sz w:val="28"/>
          <w:szCs w:val="28"/>
        </w:rPr>
        <w:t>. Игра формирует интеллектуальные и физические особенности, с которыми ребёнок будет жить долгие годы. Игры развивают ловкость, быстроту, силу, меткость, приучают к сообразительности и вниманию. В играх используются «</w:t>
      </w:r>
      <w:r w:rsidRPr="001044E8">
        <w:rPr>
          <w:rFonts w:ascii="Times New Roman" w:eastAsia="Calibri" w:hAnsi="Times New Roman" w:cs="Times New Roman"/>
          <w:i/>
          <w:sz w:val="28"/>
          <w:szCs w:val="28"/>
        </w:rPr>
        <w:t>считалки</w:t>
      </w:r>
      <w:r w:rsidRPr="001044E8">
        <w:rPr>
          <w:rFonts w:ascii="Times New Roman" w:eastAsia="Calibri" w:hAnsi="Times New Roman" w:cs="Times New Roman"/>
          <w:sz w:val="28"/>
          <w:szCs w:val="28"/>
        </w:rPr>
        <w:t>» – одна из древнейших традиций. С их помощью определяют кто «водит», и тех, кто попадает в благоприятное для себя положение.</w:t>
      </w:r>
      <w:r w:rsidR="00880979" w:rsidRPr="00880979">
        <w:rPr>
          <w:rFonts w:ascii="Times New Roman" w:eastAsia="Calibri" w:hAnsi="Times New Roman" w:cs="Times New Roman"/>
          <w:sz w:val="28"/>
          <w:szCs w:val="28"/>
        </w:rPr>
        <w:t xml:space="preserve"> </w:t>
      </w:r>
      <w:r w:rsidRPr="001044E8">
        <w:rPr>
          <w:rFonts w:ascii="Times New Roman" w:eastAsia="Calibri" w:hAnsi="Times New Roman" w:cs="Times New Roman"/>
          <w:sz w:val="28"/>
          <w:szCs w:val="28"/>
        </w:rPr>
        <w:t xml:space="preserve">Обыкновение пересчитываться идёт из быта взрослых. В скороговорках предлагались стихи с нарочитым скоплением труднопроизносимых слогов. При повторении этих стихов возникает уподобляющее воздействие одних слогов на другие– и в результате происходят ошибки, смещение звукового ряда, искажение смысла. </w:t>
      </w:r>
    </w:p>
    <w:p w:rsidR="001044E8" w:rsidRPr="001044E8" w:rsidRDefault="001044E8" w:rsidP="001044E8">
      <w:pPr>
        <w:spacing w:after="0" w:line="240" w:lineRule="auto"/>
        <w:ind w:firstLine="709"/>
        <w:jc w:val="both"/>
        <w:rPr>
          <w:rFonts w:ascii="Times New Roman" w:eastAsia="Calibri" w:hAnsi="Times New Roman" w:cs="Times New Roman"/>
          <w:sz w:val="28"/>
          <w:szCs w:val="28"/>
        </w:rPr>
      </w:pPr>
      <w:r w:rsidRPr="001044E8">
        <w:rPr>
          <w:rFonts w:ascii="Times New Roman" w:eastAsia="Calibri" w:hAnsi="Times New Roman" w:cs="Times New Roman"/>
          <w:sz w:val="28"/>
          <w:szCs w:val="28"/>
        </w:rPr>
        <w:t xml:space="preserve">От взрослых в детский быт перешли и разного рода </w:t>
      </w:r>
      <w:r w:rsidRPr="001044E8">
        <w:rPr>
          <w:rFonts w:ascii="Times New Roman" w:eastAsia="Calibri" w:hAnsi="Times New Roman" w:cs="Times New Roman"/>
          <w:i/>
          <w:sz w:val="28"/>
          <w:szCs w:val="28"/>
        </w:rPr>
        <w:t>приговорки</w:t>
      </w:r>
      <w:r w:rsidRPr="001044E8">
        <w:rPr>
          <w:rFonts w:ascii="Times New Roman" w:eastAsia="Calibri" w:hAnsi="Times New Roman" w:cs="Times New Roman"/>
          <w:sz w:val="28"/>
          <w:szCs w:val="28"/>
        </w:rPr>
        <w:t xml:space="preserve">– обращение к улитке – «лизовище», гадание по полёту «божьей коровки», разные приговорки о корове, телёнке, о птицах – журавлях, воробьях, воронах и т.д. Перед нырянием просили «куму, голубу» простить за неведомые прегрешения. Избавлялись от залившейся в уши воды, прыганием с приговором – «вылить воду на дубовую кору». Бросали в подпечек выпавший молочный зуб с просьбой к мышке дать костяной зуб. </w:t>
      </w:r>
    </w:p>
    <w:p w:rsidR="001044E8" w:rsidRPr="001044E8" w:rsidRDefault="001044E8" w:rsidP="001044E8">
      <w:pPr>
        <w:spacing w:after="0" w:line="240" w:lineRule="auto"/>
        <w:ind w:firstLine="709"/>
        <w:jc w:val="both"/>
        <w:rPr>
          <w:rFonts w:ascii="Times New Roman" w:eastAsia="Calibri" w:hAnsi="Times New Roman" w:cs="Times New Roman"/>
          <w:sz w:val="28"/>
          <w:szCs w:val="28"/>
        </w:rPr>
      </w:pPr>
      <w:r w:rsidRPr="001044E8">
        <w:rPr>
          <w:rFonts w:ascii="Times New Roman" w:eastAsia="Calibri" w:hAnsi="Times New Roman" w:cs="Times New Roman"/>
          <w:sz w:val="28"/>
          <w:szCs w:val="28"/>
        </w:rPr>
        <w:t xml:space="preserve">Но не только сказки, пословицы, поговорки, скороговорки, заклинки положительно влияют на развитие и воспитание ребёнка, но и многочисленные обычаи и традиции в </w:t>
      </w:r>
      <w:r w:rsidRPr="001044E8">
        <w:rPr>
          <w:rFonts w:ascii="Times New Roman" w:eastAsia="Calibri" w:hAnsi="Times New Roman" w:cs="Times New Roman"/>
          <w:i/>
          <w:sz w:val="28"/>
          <w:szCs w:val="28"/>
        </w:rPr>
        <w:t>народных праздниках</w:t>
      </w:r>
      <w:r w:rsidRPr="001044E8">
        <w:rPr>
          <w:rFonts w:ascii="Times New Roman" w:eastAsia="Calibri" w:hAnsi="Times New Roman" w:cs="Times New Roman"/>
          <w:sz w:val="28"/>
          <w:szCs w:val="28"/>
        </w:rPr>
        <w:t>.</w:t>
      </w:r>
    </w:p>
    <w:p w:rsidR="001044E8" w:rsidRPr="001044E8" w:rsidRDefault="001044E8" w:rsidP="001044E8">
      <w:pPr>
        <w:spacing w:after="0" w:line="240" w:lineRule="auto"/>
        <w:rPr>
          <w:rFonts w:ascii="Times New Roman" w:eastAsia="Calibri" w:hAnsi="Times New Roman" w:cs="Times New Roman"/>
          <w:sz w:val="28"/>
          <w:szCs w:val="28"/>
        </w:rPr>
      </w:pPr>
      <w:r w:rsidRPr="001044E8">
        <w:rPr>
          <w:rFonts w:ascii="Times New Roman" w:eastAsia="Calibri" w:hAnsi="Times New Roman" w:cs="Times New Roman"/>
          <w:sz w:val="28"/>
          <w:szCs w:val="28"/>
        </w:rPr>
        <w:t xml:space="preserve">  </w:t>
      </w:r>
      <w:r w:rsidRPr="001044E8">
        <w:rPr>
          <w:rFonts w:ascii="Times New Roman" w:eastAsia="Calibri" w:hAnsi="Times New Roman" w:cs="Times New Roman"/>
          <w:sz w:val="28"/>
          <w:szCs w:val="28"/>
        </w:rPr>
        <w:tab/>
        <w:t xml:space="preserve">Народные праздники были и есть настоящим кодексом неписаных норм и обязанностей. Обряды отображают нравственные устои русского народа, закрепляют чувство верности к друзьям, развивают эстетические чувства. Это ярко представлено в таких праздниках как Троица, масленица, Крещение, Святочные вечера.                                                              </w:t>
      </w:r>
    </w:p>
    <w:p w:rsidR="001044E8" w:rsidRPr="001044E8" w:rsidRDefault="001044E8" w:rsidP="001044E8">
      <w:pPr>
        <w:spacing w:after="0" w:line="240" w:lineRule="auto"/>
        <w:rPr>
          <w:rFonts w:ascii="Times New Roman" w:eastAsia="Calibri" w:hAnsi="Times New Roman" w:cs="Times New Roman"/>
          <w:sz w:val="28"/>
          <w:szCs w:val="28"/>
        </w:rPr>
      </w:pPr>
      <w:r w:rsidRPr="001044E8">
        <w:rPr>
          <w:rFonts w:ascii="Times New Roman" w:eastAsia="Calibri" w:hAnsi="Times New Roman" w:cs="Times New Roman"/>
          <w:sz w:val="28"/>
          <w:szCs w:val="28"/>
        </w:rPr>
        <w:tab/>
        <w:t>Основные атрибуты празднования Святок – ряжение и колядование. Само слово «коляда» – одни авторы этимологически связывают с итальянским «календа», что означает первый день месяца, другие высказывают предположение, что древнее «колада» означало «круговая еда». Действительно, собранное в «мех» – специальный мешочек – угощение, колядовщики ели совместно по кругу. Смысл всех святочных действий – попытка заглянуть в будущее, определить, что принесет наступающий год. Люди обращались к природе с молениями о хорошем урожае, здоровья для членов семьи, а девушки еще о замужестве. Как сбудется судьба, пытались узнать через гадание. В крещенский сочельник пожилые люди не ели до первой звезды или до святой воды. Вернувшись с молебствия со свечами, ставили кресты, либо копотью от свечи, либо мелом «чтобы черт не пролез». В этот день шли (и сейчас ходим) за святой водой. Считается, что эта вода спасение от всех недуг.</w:t>
      </w:r>
    </w:p>
    <w:p w:rsidR="001044E8" w:rsidRPr="001044E8" w:rsidRDefault="001044E8" w:rsidP="001044E8">
      <w:pPr>
        <w:spacing w:after="0" w:line="240" w:lineRule="auto"/>
        <w:jc w:val="both"/>
        <w:rPr>
          <w:rFonts w:ascii="Times New Roman" w:eastAsia="Calibri" w:hAnsi="Times New Roman" w:cs="Times New Roman"/>
          <w:sz w:val="28"/>
          <w:szCs w:val="28"/>
        </w:rPr>
      </w:pPr>
      <w:r w:rsidRPr="001044E8">
        <w:rPr>
          <w:rFonts w:ascii="Times New Roman" w:eastAsia="Calibri" w:hAnsi="Times New Roman" w:cs="Times New Roman"/>
          <w:sz w:val="28"/>
          <w:szCs w:val="28"/>
        </w:rPr>
        <w:tab/>
        <w:t xml:space="preserve">Приобщение детей к народным традициям в основном происходит в детских садах и происходит это в форме игр и детских праздников. При этом важно не только дать детям новые знания, но и организовать непосредственное участие в исполнении обрядов, пении народных песен, инсценировках. </w:t>
      </w:r>
    </w:p>
    <w:p w:rsidR="001044E8" w:rsidRPr="001044E8" w:rsidRDefault="001044E8" w:rsidP="001044E8">
      <w:pPr>
        <w:spacing w:after="0" w:line="240" w:lineRule="auto"/>
        <w:jc w:val="both"/>
        <w:rPr>
          <w:rFonts w:ascii="Times New Roman" w:eastAsia="Calibri" w:hAnsi="Times New Roman" w:cs="Times New Roman"/>
          <w:sz w:val="28"/>
          <w:szCs w:val="28"/>
        </w:rPr>
      </w:pPr>
      <w:r w:rsidRPr="001044E8">
        <w:rPr>
          <w:rFonts w:ascii="Times New Roman" w:eastAsia="Calibri" w:hAnsi="Times New Roman" w:cs="Times New Roman"/>
          <w:sz w:val="28"/>
          <w:szCs w:val="28"/>
        </w:rPr>
        <w:tab/>
        <w:t xml:space="preserve">Следует иметь в виду еще один важный момент: вся жизнь народа была тесно связана с </w:t>
      </w:r>
      <w:r w:rsidRPr="001044E8">
        <w:rPr>
          <w:rFonts w:ascii="Times New Roman" w:eastAsia="Calibri" w:hAnsi="Times New Roman" w:cs="Times New Roman"/>
          <w:i/>
          <w:sz w:val="28"/>
          <w:szCs w:val="28"/>
        </w:rPr>
        <w:t>природой</w:t>
      </w:r>
      <w:r w:rsidRPr="001044E8">
        <w:rPr>
          <w:rFonts w:ascii="Times New Roman" w:eastAsia="Calibri" w:hAnsi="Times New Roman" w:cs="Times New Roman"/>
          <w:sz w:val="28"/>
          <w:szCs w:val="28"/>
        </w:rPr>
        <w:t>. Испокон веков природные явления служили народу средством воздействия на личность ребенка.  Сегодня, рассматривая наследие прошлого, мы не всегда понимаем смысл народных праздников, старинных традиций, отражавших важные стороны жизни народа. Конечно, не все традиции дошли до наших дней, многие из них полностью утрачены. Но те, что сохранились, дают возможность узнать, как жили люди в старину, как работали и отдыхали, о чём мечтали. Сказки, песни,</w:t>
      </w:r>
      <w:r w:rsidR="00880979" w:rsidRPr="00880979">
        <w:rPr>
          <w:rFonts w:ascii="Times New Roman" w:eastAsia="Calibri" w:hAnsi="Times New Roman" w:cs="Times New Roman"/>
          <w:sz w:val="28"/>
          <w:szCs w:val="28"/>
        </w:rPr>
        <w:t xml:space="preserve"> </w:t>
      </w:r>
      <w:r w:rsidRPr="001044E8">
        <w:rPr>
          <w:rFonts w:ascii="Times New Roman" w:eastAsia="Calibri" w:hAnsi="Times New Roman" w:cs="Times New Roman"/>
          <w:sz w:val="28"/>
          <w:szCs w:val="28"/>
        </w:rPr>
        <w:t>танцы, ремёсла, праздники, традиции, обрядовая поэзия – все это яркое выражение наследия русичей. Только бережное отношение к наследию предков поможет сохранить историческую память поколений, не утратить связи с корнями своего народа, воспитывать национальную гордость. Меняются времена, но вечным остаётся стремление человека к добру, свету, любви и красоте!</w:t>
      </w:r>
    </w:p>
    <w:p w:rsidR="001044E8" w:rsidRPr="001044E8" w:rsidRDefault="001044E8" w:rsidP="001044E8">
      <w:pPr>
        <w:spacing w:after="200" w:line="240" w:lineRule="auto"/>
        <w:jc w:val="both"/>
        <w:rPr>
          <w:rFonts w:ascii="Times New Roman" w:eastAsia="Calibri" w:hAnsi="Times New Roman" w:cs="Times New Roman"/>
          <w:b/>
          <w:sz w:val="28"/>
          <w:szCs w:val="28"/>
        </w:rPr>
      </w:pPr>
    </w:p>
    <w:p w:rsidR="001044E8" w:rsidRPr="001044E8" w:rsidRDefault="001044E8" w:rsidP="001044E8">
      <w:pPr>
        <w:spacing w:after="200" w:line="240" w:lineRule="auto"/>
        <w:jc w:val="center"/>
        <w:rPr>
          <w:rFonts w:ascii="Times New Roman" w:eastAsia="Calibri" w:hAnsi="Times New Roman" w:cs="Times New Roman"/>
          <w:b/>
          <w:sz w:val="28"/>
          <w:szCs w:val="28"/>
        </w:rPr>
      </w:pPr>
      <w:r w:rsidRPr="001044E8">
        <w:rPr>
          <w:rFonts w:ascii="Times New Roman" w:eastAsia="Calibri" w:hAnsi="Times New Roman" w:cs="Times New Roman"/>
          <w:b/>
          <w:sz w:val="28"/>
          <w:szCs w:val="28"/>
        </w:rPr>
        <w:t>Литература:</w:t>
      </w:r>
    </w:p>
    <w:p w:rsidR="001044E8" w:rsidRPr="001044E8" w:rsidRDefault="001044E8" w:rsidP="001044E8">
      <w:pPr>
        <w:spacing w:after="200" w:line="240" w:lineRule="auto"/>
        <w:jc w:val="both"/>
        <w:rPr>
          <w:rFonts w:ascii="Times New Roman" w:eastAsia="Calibri" w:hAnsi="Times New Roman" w:cs="Times New Roman"/>
          <w:sz w:val="28"/>
          <w:szCs w:val="28"/>
        </w:rPr>
      </w:pPr>
      <w:r w:rsidRPr="001044E8">
        <w:rPr>
          <w:rFonts w:ascii="Times New Roman" w:eastAsia="Calibri" w:hAnsi="Times New Roman" w:cs="Times New Roman"/>
          <w:sz w:val="28"/>
          <w:szCs w:val="28"/>
        </w:rPr>
        <w:t>1.Пантелеева Н. Г. «Народные праздники в детском саду: Методическое пособие. – М.:Мозаика-Синтез, 2014г.</w:t>
      </w:r>
    </w:p>
    <w:p w:rsidR="001044E8" w:rsidRPr="001044E8" w:rsidRDefault="001044E8" w:rsidP="001044E8">
      <w:pPr>
        <w:spacing w:after="200" w:line="240" w:lineRule="auto"/>
        <w:jc w:val="both"/>
        <w:rPr>
          <w:rFonts w:ascii="Times New Roman" w:eastAsia="Calibri" w:hAnsi="Times New Roman" w:cs="Times New Roman"/>
          <w:sz w:val="28"/>
          <w:szCs w:val="28"/>
        </w:rPr>
      </w:pPr>
    </w:p>
    <w:p w:rsidR="009B3AC7" w:rsidRDefault="009B3AC7"/>
    <w:sectPr w:rsidR="009B3AC7" w:rsidSect="0037180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532"/>
    <w:rsid w:val="001044E8"/>
    <w:rsid w:val="00880979"/>
    <w:rsid w:val="0096428C"/>
    <w:rsid w:val="009B3AC7"/>
    <w:rsid w:val="00DB65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D8AD30D-4F44-4D33-A978-5D6A306C78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1001</Words>
  <Characters>5709</Characters>
  <Application>Microsoft Office Word</Application>
  <DocSecurity>0</DocSecurity>
  <Lines>47</Lines>
  <Paragraphs>13</Paragraphs>
  <ScaleCrop>false</ScaleCrop>
  <Company>SPecialiST RePack</Company>
  <LinksUpToDate>false</LinksUpToDate>
  <CharactersWithSpaces>6697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neTp9c-nb</dc:creator>
  <cp:keywords/>
  <dc:description/>
  <cp:lastModifiedBy>neTp9c-nb</cp:lastModifiedBy>
  <cp:revision>4</cp:revision>
  <dcterms:created xsi:type="dcterms:W3CDTF">2020-12-02T19:16:00Z</dcterms:created>
  <dcterms:modified xsi:type="dcterms:W3CDTF">2020-12-02T19:34:00Z</dcterms:modified>
</cp:coreProperties>
</file>