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49E" w:rsidRDefault="00D1449E">
      <w:pPr>
        <w:pStyle w:val="a3"/>
        <w:rPr>
          <w:rFonts w:ascii="Cambria" w:hAnsi="Cambria" w:cs="Cambria"/>
          <w:sz w:val="72"/>
          <w:szCs w:val="72"/>
        </w:rPr>
      </w:pPr>
    </w:p>
    <w:p w:rsidR="00D1449E" w:rsidRDefault="00502F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D1449E" w:rsidRDefault="00502F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№15» города Смоленска</w:t>
      </w:r>
    </w:p>
    <w:p w:rsidR="00D1449E" w:rsidRDefault="00D1449E">
      <w:pPr>
        <w:pStyle w:val="a3"/>
        <w:rPr>
          <w:rFonts w:ascii="Cambria" w:hAnsi="Cambria" w:cs="Cambria"/>
          <w:sz w:val="72"/>
          <w:szCs w:val="72"/>
        </w:rPr>
      </w:pPr>
    </w:p>
    <w:p w:rsidR="00D1449E" w:rsidRDefault="00502FC8">
      <w:pPr>
        <w:pStyle w:val="a3"/>
        <w:rPr>
          <w:rFonts w:ascii="Cambria" w:hAnsi="Cambria" w:cs="Cambria"/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hidden="0" allowOverlap="1">
                <wp:simplePos x="0" y="0"/>
                <wp:positionH relativeFrom="page">
                  <wp:align>center</wp:align>
                </wp:positionH>
                <wp:positionV relativeFrom="page">
                  <wp:align>bottom</wp:align>
                </wp:positionV>
                <wp:extent cx="7917180" cy="627380"/>
                <wp:effectExtent l="4762" t="4762" r="4762" b="4762"/>
                <wp:wrapNone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17180" cy="627380"/>
                        </a:xfrm>
                        <a:prstGeom prst="rect">
                          <a:avLst/>
                        </a:prstGeom>
                        <a:solidFill>
                          <a:srgbClr val="4BACC6"/>
                        </a:solidFill>
                        <a:ln>
                          <a:solidFill>
                            <a:srgbClr val="4F81BD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5" style="position:absolute;margin-left:0pt;margin-top:0pt;width:623,4pt;height:49,4pt;mso-wrap-style:infront;mso-position-horizontal:center;mso-position-horizontal-relative:page;mso-position-vertical:bottom;mso-position-vertical-relative:page;v-text-anchor:top;z-index:251656192" o:allowincell="f" filled="t" fillcolor="#4bacc6" stroked="t" strokecolor="#4f81bd" strokeweight="0,75pt"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hidden="0" allowOverlap="1">
                <wp:simplePos x="0" y="0"/>
                <wp:positionH relativeFrom="page">
                  <wp:posOffset>504190</wp:posOffset>
                </wp:positionH>
                <wp:positionV relativeFrom="page">
                  <wp:align>center</wp:align>
                </wp:positionV>
                <wp:extent cx="90805" cy="11209655"/>
                <wp:effectExtent l="4762" t="4762" r="4762" b="4762"/>
                <wp:wrapNone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0805" cy="11209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4F81BD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6" style="position:absolute;margin-left:39,7pt;margin-top:0pt;width:7,15pt;height:882,65pt;mso-wrap-style:infront;mso-position-horizontal-relative:page;mso-position-vertical:center;mso-position-vertical-relative:page;v-text-anchor:top;z-index:251659264" o:allowincell="f" filled="t" fillcolor="#ffffff" stroked="t" strokecolor="#4f81bd" strokeweight="0,75pt"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hidden="0" allowOverlap="1">
                <wp:simplePos x="0" y="0"/>
                <wp:positionH relativeFrom="page">
                  <wp:posOffset>7254240</wp:posOffset>
                </wp:positionH>
                <wp:positionV relativeFrom="page">
                  <wp:align>center</wp:align>
                </wp:positionV>
                <wp:extent cx="90805" cy="11209655"/>
                <wp:effectExtent l="4762" t="4762" r="4762" b="4762"/>
                <wp:wrapNone/>
                <wp:docPr id="1027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0805" cy="11209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4F81BD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7" style="position:absolute;margin-left:571,2pt;margin-top:0pt;width:7,15pt;height:882,65pt;mso-wrap-style:infront;mso-position-horizontal-relative:page;mso-position-vertical:center;mso-position-vertical-relative:page;v-text-anchor:top;z-index:251658240" o:allowincell="f" filled="t" fillcolor="#ffffff" stroked="t" strokecolor="#4f81bd" strokeweight="0,75pt">
                <v:stroke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hidden="0" allowOverlap="1">
                <wp:simplePos x="0" y="0"/>
                <wp:positionH relativeFrom="page">
                  <wp:align>center</wp:align>
                </wp:positionH>
                <wp:positionV relativeFrom="page">
                  <wp:posOffset>9525</wp:posOffset>
                </wp:positionV>
                <wp:extent cx="7917180" cy="632460"/>
                <wp:effectExtent l="4762" t="4762" r="4762" b="4762"/>
                <wp:wrapNone/>
                <wp:docPr id="1028" name="shape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17180" cy="632460"/>
                        </a:xfrm>
                        <a:prstGeom prst="rect">
                          <a:avLst/>
                        </a:prstGeom>
                        <a:solidFill>
                          <a:srgbClr val="4BACC6"/>
                        </a:solidFill>
                        <a:ln>
                          <a:solidFill>
                            <a:srgbClr val="4F81BD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8" style="position:absolute;margin-left:0pt;margin-top:0,75pt;width:623,4pt;height:49,8pt;mso-wrap-style:infront;mso-position-horizontal:center;mso-position-horizontal-relative:page;mso-position-vertical-relative:page;v-text-anchor:top;z-index:251657216" o:allowincell="f" filled="t" fillcolor="#4bacc6" stroked="t" strokecolor="#4f81bd" strokeweight="0,75pt">
                <v:stroke/>
              </v:rect>
            </w:pict>
          </mc:Fallback>
        </mc:AlternateContent>
      </w:r>
    </w:p>
    <w:p w:rsidR="00D1449E" w:rsidRDefault="00502FC8">
      <w:pPr>
        <w:pStyle w:val="a3"/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Проект </w:t>
      </w:r>
    </w:p>
    <w:p w:rsidR="00D1449E" w:rsidRDefault="00502FC8" w:rsidP="00793494">
      <w:pPr>
        <w:pStyle w:val="a3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Тема: «Трудовое воспитание детей раннего возраста через ознакомление с трудом взрослых »</w:t>
      </w:r>
    </w:p>
    <w:p w:rsidR="00D1449E" w:rsidRDefault="00D1449E">
      <w:pPr>
        <w:pStyle w:val="a3"/>
        <w:jc w:val="center"/>
        <w:rPr>
          <w:rFonts w:ascii="Times New Roman" w:hAnsi="Times New Roman" w:cs="Times New Roman"/>
          <w:sz w:val="52"/>
          <w:szCs w:val="52"/>
        </w:rPr>
      </w:pPr>
    </w:p>
    <w:p w:rsidR="00793494" w:rsidRDefault="00793494">
      <w:pPr>
        <w:pStyle w:val="a3"/>
        <w:jc w:val="center"/>
        <w:rPr>
          <w:rFonts w:ascii="Times New Roman" w:hAnsi="Times New Roman" w:cs="Times New Roman"/>
          <w:sz w:val="52"/>
          <w:szCs w:val="52"/>
        </w:rPr>
      </w:pPr>
    </w:p>
    <w:p w:rsidR="00D1449E" w:rsidRDefault="00D1449E">
      <w:pPr>
        <w:pStyle w:val="a3"/>
        <w:jc w:val="center"/>
        <w:rPr>
          <w:rFonts w:ascii="Times New Roman" w:hAnsi="Times New Roman" w:cs="Times New Roman"/>
          <w:sz w:val="52"/>
          <w:szCs w:val="52"/>
        </w:rPr>
      </w:pPr>
    </w:p>
    <w:p w:rsidR="00D1449E" w:rsidRDefault="00D1449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D1449E" w:rsidRDefault="00D1449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D1449E" w:rsidRDefault="00502FC8" w:rsidP="00793494">
      <w:pPr>
        <w:jc w:val="right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Воспитатель: Маковецкая Т.Н.</w:t>
      </w:r>
    </w:p>
    <w:p w:rsidR="00D1449E" w:rsidRDefault="00D1449E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D1449E" w:rsidRDefault="00D1449E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D1449E" w:rsidRDefault="00D1449E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D1449E" w:rsidRDefault="00D1449E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D1449E" w:rsidRDefault="00D1449E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D1449E" w:rsidRDefault="00D1449E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D1449E" w:rsidRDefault="00D1449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02FC8" w:rsidRDefault="00502FC8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г. Смоленск, </w:t>
      </w:r>
    </w:p>
    <w:p w:rsidR="00D1449E" w:rsidRDefault="00502FC8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201</w:t>
      </w:r>
      <w:r w:rsidR="00B82F69">
        <w:rPr>
          <w:rFonts w:ascii="Times New Roman" w:hAnsi="Times New Roman" w:cs="Times New Roman"/>
          <w:sz w:val="32"/>
          <w:szCs w:val="32"/>
        </w:rPr>
        <w:t>8</w:t>
      </w:r>
      <w:r>
        <w:rPr>
          <w:rFonts w:ascii="Times New Roman" w:hAnsi="Times New Roman" w:cs="Times New Roman"/>
          <w:sz w:val="32"/>
          <w:szCs w:val="32"/>
        </w:rPr>
        <w:t xml:space="preserve">-2019 </w:t>
      </w:r>
      <w:proofErr w:type="spellStart"/>
      <w:r>
        <w:rPr>
          <w:rFonts w:ascii="Times New Roman" w:hAnsi="Times New Roman" w:cs="Times New Roman"/>
          <w:sz w:val="32"/>
          <w:szCs w:val="32"/>
        </w:rPr>
        <w:t>уч</w:t>
      </w:r>
      <w:proofErr w:type="gramStart"/>
      <w:r>
        <w:rPr>
          <w:rFonts w:ascii="Times New Roman" w:hAnsi="Times New Roman" w:cs="Times New Roman"/>
          <w:sz w:val="32"/>
          <w:szCs w:val="32"/>
        </w:rPr>
        <w:t>.г</w:t>
      </w:r>
      <w:proofErr w:type="gramEnd"/>
      <w:r>
        <w:rPr>
          <w:rFonts w:ascii="Times New Roman" w:hAnsi="Times New Roman" w:cs="Times New Roman"/>
          <w:sz w:val="32"/>
          <w:szCs w:val="32"/>
        </w:rPr>
        <w:t>од</w:t>
      </w:r>
      <w:proofErr w:type="spellEnd"/>
    </w:p>
    <w:p w:rsidR="00D1449E" w:rsidRDefault="00D1449E">
      <w:pPr>
        <w:pStyle w:val="a3"/>
        <w:jc w:val="center"/>
        <w:rPr>
          <w:rFonts w:ascii="Cambria" w:hAnsi="Cambria" w:cs="Cambria"/>
          <w:sz w:val="36"/>
          <w:szCs w:val="36"/>
        </w:rPr>
      </w:pPr>
    </w:p>
    <w:p w:rsidR="00D1449E" w:rsidRDefault="00502FC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«Трудовое воспитание – это, образно говоря, гармония трех понятий: надо, трудно и прекрасно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…Н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 и быть не может воспитания вне труда и без труда, потому что без труда во всей его сложности и многогранности человека нельзя воспитывать»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В.А.Сухомлинский</w:t>
      </w:r>
    </w:p>
    <w:p w:rsidR="00D1449E" w:rsidRDefault="00D1449E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1449E" w:rsidRDefault="00D1449E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1449E" w:rsidRDefault="00502FC8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Актуальность темы</w:t>
      </w:r>
    </w:p>
    <w:p w:rsidR="00D1449E" w:rsidRDefault="00502F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Преимущество развития и воспитания в дидактике над трудовым воспитанием  привели к тому, что родители, воспитатели, а затем и учителя сталкиваются с проблемой значительного снижения навыков самообслуживания и нежеланием детей к трудовым действиям, даже в подражании.</w:t>
      </w:r>
    </w:p>
    <w:p w:rsidR="00D1449E" w:rsidRDefault="00502F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Засилье средств гигиены (памперсы и т.д.), информационный прессинг и др. блага цивилизации потребления приводят к тому, что родители приучают детей к иждивенческому образу жизни с пеленок, делая все за них. </w:t>
      </w:r>
    </w:p>
    <w:p w:rsidR="00D1449E" w:rsidRDefault="00502F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назрела необходимость педагогического просвещения родителей по вопросам трудового воспитания детей раннего возраста через ознакомление с трудом взрослых</w:t>
      </w:r>
      <w:r w:rsidR="00021FA0">
        <w:rPr>
          <w:rFonts w:ascii="Times New Roman" w:hAnsi="Times New Roman" w:cs="Times New Roman"/>
          <w:sz w:val="28"/>
          <w:szCs w:val="28"/>
        </w:rPr>
        <w:t xml:space="preserve"> (ближайшего окружения)</w:t>
      </w:r>
      <w:r>
        <w:rPr>
          <w:rFonts w:ascii="Times New Roman" w:hAnsi="Times New Roman" w:cs="Times New Roman"/>
          <w:sz w:val="28"/>
          <w:szCs w:val="28"/>
        </w:rPr>
        <w:t xml:space="preserve">, а так же целенаправленная работа с детьми по формированию устойчивой привычки трудиться. </w:t>
      </w:r>
    </w:p>
    <w:p w:rsidR="00D1449E" w:rsidRDefault="00D1449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449E" w:rsidRDefault="00502F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Тип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краткосрочный </w:t>
      </w:r>
    </w:p>
    <w:p w:rsidR="00D1449E" w:rsidRDefault="00502FC8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Продолжительность проекта</w:t>
      </w:r>
      <w:r>
        <w:rPr>
          <w:rFonts w:ascii="Times New Roman" w:hAnsi="Times New Roman" w:cs="Times New Roman"/>
          <w:sz w:val="28"/>
          <w:szCs w:val="28"/>
        </w:rPr>
        <w:t xml:space="preserve">: 1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месяц.</w:t>
      </w:r>
    </w:p>
    <w:p w:rsidR="00D1449E" w:rsidRDefault="00502F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Вид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ролево-игровые (с элементами творческих игр, когда дети входят в образ персонажей и решают по-своему поставленные задачи)</w:t>
      </w:r>
    </w:p>
    <w:p w:rsidR="00D1449E" w:rsidRDefault="00502FC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Участники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воспитатели, методист, младший воспитатель, повар, прачка, родители.</w:t>
      </w:r>
    </w:p>
    <w:p w:rsidR="00D1449E" w:rsidRDefault="00502FC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воспитание целостного отношения к собственному труду, труду других людей и его результатам.</w:t>
      </w:r>
    </w:p>
    <w:p w:rsidR="00D1449E" w:rsidRDefault="00502FC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Задачи:</w:t>
      </w:r>
    </w:p>
    <w:p w:rsidR="00D1449E" w:rsidRDefault="00502FC8">
      <w:pPr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>познакомить детей с разнообразием профессий ближайшего окружения (младшего воспитателя, прачка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повар); </w:t>
      </w:r>
    </w:p>
    <w:p w:rsidR="00D1449E" w:rsidRDefault="00502FC8">
      <w:pPr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формировать первичные представления о труде взрослых, его роли в обществе и жизни каждого человека;</w:t>
      </w:r>
    </w:p>
    <w:p w:rsidR="00D1449E" w:rsidRDefault="00502FC8">
      <w:pPr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риучать детей к соблюдению элементарных навыков культуры труда;</w:t>
      </w:r>
    </w:p>
    <w:p w:rsidR="00D1449E" w:rsidRDefault="00502FC8">
      <w:pPr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воспитывать и поощрять стремление детей помогать друг другу, умение принимать помощь своих товарищей;</w:t>
      </w:r>
    </w:p>
    <w:p w:rsidR="00D1449E" w:rsidRDefault="00502FC8">
      <w:pPr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азвивать речь, обогащать словарный запас детей раннего возраста новыми словами и словосочетаниями. </w:t>
      </w:r>
    </w:p>
    <w:p w:rsidR="00D1449E" w:rsidRDefault="00502FC8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Концептуальные основы:</w:t>
      </w:r>
    </w:p>
    <w:p w:rsidR="00D1449E" w:rsidRDefault="00502FC8">
      <w:pPr>
        <w:pStyle w:val="a4"/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Социализация в игре.</w:t>
      </w:r>
    </w:p>
    <w:p w:rsidR="00D1449E" w:rsidRDefault="00502FC8">
      <w:pPr>
        <w:pStyle w:val="a4"/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Труд в фундаменте нравственности.</w:t>
      </w:r>
    </w:p>
    <w:p w:rsidR="00D1449E" w:rsidRDefault="00502FC8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 соответствии с ФГОС проект опирается на научные принципы:</w:t>
      </w:r>
    </w:p>
    <w:p w:rsidR="00D1449E" w:rsidRDefault="00502FC8">
      <w:pPr>
        <w:pStyle w:val="a4"/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сочетание принципа научной обстановки и практической преемственности;</w:t>
      </w:r>
    </w:p>
    <w:p w:rsidR="00D1449E" w:rsidRDefault="00502FC8">
      <w:pPr>
        <w:pStyle w:val="a4"/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построение образовательного процесса на адекватных возрасту формах работы с детьми. Основной формой работы с детьми раннего возраста и ведущим видом деятельности для них является игра.</w:t>
      </w:r>
    </w:p>
    <w:p w:rsidR="00D1449E" w:rsidRDefault="00D1449E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D1449E" w:rsidRDefault="00D1449E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D1449E" w:rsidRDefault="00502FC8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Этапы реализации проекта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835"/>
        <w:gridCol w:w="4253"/>
        <w:gridCol w:w="1666"/>
      </w:tblGrid>
      <w:tr w:rsidR="00D1449E">
        <w:tc>
          <w:tcPr>
            <w:tcW w:w="817" w:type="dxa"/>
          </w:tcPr>
          <w:p w:rsidR="00D1449E" w:rsidRDefault="00502F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2835" w:type="dxa"/>
          </w:tcPr>
          <w:p w:rsidR="00D1449E" w:rsidRDefault="00502F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4253" w:type="dxa"/>
          </w:tcPr>
          <w:p w:rsidR="00D1449E" w:rsidRDefault="00502F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1666" w:type="dxa"/>
          </w:tcPr>
          <w:p w:rsidR="00D1449E" w:rsidRDefault="00502F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Сроки</w:t>
            </w:r>
          </w:p>
        </w:tc>
      </w:tr>
      <w:tr w:rsidR="00D1449E">
        <w:tc>
          <w:tcPr>
            <w:tcW w:w="817" w:type="dxa"/>
          </w:tcPr>
          <w:p w:rsidR="00D1449E" w:rsidRDefault="00502F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</w:tcPr>
          <w:p w:rsidR="00D1449E" w:rsidRDefault="00502F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Подготовительно-проектировочный</w:t>
            </w:r>
          </w:p>
        </w:tc>
        <w:tc>
          <w:tcPr>
            <w:tcW w:w="4253" w:type="dxa"/>
          </w:tcPr>
          <w:p w:rsidR="00D1449E" w:rsidRDefault="00502FC8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Сбор информации</w:t>
            </w:r>
          </w:p>
          <w:p w:rsidR="00D1449E" w:rsidRDefault="00502FC8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Работа с методической литературой </w:t>
            </w:r>
          </w:p>
          <w:p w:rsidR="00D1449E" w:rsidRDefault="00502FC8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Составление плана работы над проектом</w:t>
            </w:r>
          </w:p>
          <w:p w:rsidR="00D1449E" w:rsidRDefault="00502FC8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 - “Воспитание трудолюбия у ребенка”.</w:t>
            </w:r>
          </w:p>
        </w:tc>
        <w:tc>
          <w:tcPr>
            <w:tcW w:w="1666" w:type="dxa"/>
          </w:tcPr>
          <w:p w:rsidR="00D1449E" w:rsidRDefault="00502F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D1449E">
        <w:tc>
          <w:tcPr>
            <w:tcW w:w="817" w:type="dxa"/>
          </w:tcPr>
          <w:p w:rsidR="00D1449E" w:rsidRDefault="00502F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835" w:type="dxa"/>
          </w:tcPr>
          <w:p w:rsidR="00D1449E" w:rsidRDefault="00502F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Практический</w:t>
            </w:r>
          </w:p>
        </w:tc>
        <w:tc>
          <w:tcPr>
            <w:tcW w:w="4253" w:type="dxa"/>
          </w:tcPr>
          <w:p w:rsidR="00D1449E" w:rsidRDefault="00502FC8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Реализация проекта</w:t>
            </w:r>
          </w:p>
          <w:p w:rsidR="00D1449E" w:rsidRDefault="00D1449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6" w:type="dxa"/>
          </w:tcPr>
          <w:p w:rsidR="00D1449E" w:rsidRDefault="00502F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D1449E">
        <w:tc>
          <w:tcPr>
            <w:tcW w:w="817" w:type="dxa"/>
          </w:tcPr>
          <w:p w:rsidR="00D1449E" w:rsidRDefault="00502F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835" w:type="dxa"/>
          </w:tcPr>
          <w:p w:rsidR="00D1449E" w:rsidRDefault="00502F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Заключительный (аналитический)</w:t>
            </w:r>
          </w:p>
        </w:tc>
        <w:tc>
          <w:tcPr>
            <w:tcW w:w="4253" w:type="dxa"/>
          </w:tcPr>
          <w:p w:rsidR="00D1449E" w:rsidRDefault="00502FC8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Подведение результатов проекта</w:t>
            </w:r>
          </w:p>
        </w:tc>
        <w:tc>
          <w:tcPr>
            <w:tcW w:w="1666" w:type="dxa"/>
          </w:tcPr>
          <w:p w:rsidR="00D1449E" w:rsidRDefault="00502F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D1449E">
        <w:tc>
          <w:tcPr>
            <w:tcW w:w="817" w:type="dxa"/>
          </w:tcPr>
          <w:p w:rsidR="00D1449E" w:rsidRDefault="00502F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835" w:type="dxa"/>
          </w:tcPr>
          <w:p w:rsidR="00D1449E" w:rsidRDefault="00502F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Презентация проекта</w:t>
            </w:r>
          </w:p>
        </w:tc>
        <w:tc>
          <w:tcPr>
            <w:tcW w:w="4253" w:type="dxa"/>
          </w:tcPr>
          <w:p w:rsidR="00D1449E" w:rsidRDefault="00502FC8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презентационных материалов для педагогов.</w:t>
            </w:r>
          </w:p>
        </w:tc>
        <w:tc>
          <w:tcPr>
            <w:tcW w:w="1666" w:type="dxa"/>
          </w:tcPr>
          <w:p w:rsidR="00D1449E" w:rsidRDefault="00502F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</w:t>
            </w:r>
          </w:p>
        </w:tc>
      </w:tr>
    </w:tbl>
    <w:p w:rsidR="00D1449E" w:rsidRDefault="00D1449E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D1449E" w:rsidRDefault="00502FC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План мероприятий (с детьми)</w:t>
      </w:r>
    </w:p>
    <w:tbl>
      <w:tblPr>
        <w:tblW w:w="0" w:type="auto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9"/>
        <w:gridCol w:w="671"/>
        <w:gridCol w:w="3921"/>
        <w:gridCol w:w="4300"/>
      </w:tblGrid>
      <w:tr w:rsidR="00D1449E">
        <w:tc>
          <w:tcPr>
            <w:tcW w:w="653" w:type="dxa"/>
            <w:shd w:val="clear" w:color="auto" w:fill="auto"/>
          </w:tcPr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Arial"/>
                <w:sz w:val="14"/>
                <w:szCs w:val="14"/>
                <w:lang w:eastAsia="ko-KR"/>
              </w:rPr>
              <w:t xml:space="preserve">Месяц </w:t>
            </w:r>
          </w:p>
        </w:tc>
        <w:tc>
          <w:tcPr>
            <w:tcW w:w="673" w:type="dxa"/>
            <w:shd w:val="clear" w:color="auto" w:fill="auto"/>
          </w:tcPr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Arial"/>
                <w:sz w:val="14"/>
                <w:szCs w:val="14"/>
                <w:lang w:eastAsia="ko-KR"/>
              </w:rPr>
              <w:t>Неделя</w:t>
            </w:r>
          </w:p>
        </w:tc>
        <w:tc>
          <w:tcPr>
            <w:tcW w:w="4063" w:type="dxa"/>
            <w:shd w:val="clear" w:color="auto" w:fill="auto"/>
          </w:tcPr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ko-KR"/>
              </w:rPr>
              <w:t>Тема.</w:t>
            </w:r>
          </w:p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ko-KR"/>
              </w:rPr>
              <w:t xml:space="preserve">Цель мероприятия. </w:t>
            </w:r>
          </w:p>
        </w:tc>
        <w:tc>
          <w:tcPr>
            <w:tcW w:w="4463" w:type="dxa"/>
            <w:shd w:val="clear" w:color="auto" w:fill="auto"/>
          </w:tcPr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ko-KR"/>
              </w:rPr>
              <w:t>Совместная деятельность в системе “воспитатель-дети”.</w:t>
            </w:r>
          </w:p>
        </w:tc>
      </w:tr>
      <w:tr w:rsidR="00D1449E">
        <w:trPr>
          <w:trHeight w:val="1074"/>
        </w:trPr>
        <w:tc>
          <w:tcPr>
            <w:tcW w:w="653" w:type="dxa"/>
            <w:vMerge w:val="restart"/>
            <w:shd w:val="clear" w:color="auto" w:fill="auto"/>
          </w:tcPr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ko-KR"/>
              </w:rPr>
              <w:t>М</w:t>
            </w:r>
          </w:p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ko-KR"/>
              </w:rPr>
              <w:t>а</w:t>
            </w:r>
          </w:p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ko-KR"/>
              </w:rPr>
              <w:t>р</w:t>
            </w:r>
          </w:p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ko-KR"/>
              </w:rPr>
              <w:t>т</w:t>
            </w:r>
          </w:p>
        </w:tc>
        <w:tc>
          <w:tcPr>
            <w:tcW w:w="673" w:type="dxa"/>
            <w:shd w:val="clear" w:color="auto" w:fill="auto"/>
          </w:tcPr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ko-KR"/>
              </w:rPr>
              <w:t>1.</w:t>
            </w:r>
          </w:p>
          <w:p w:rsidR="00D1449E" w:rsidRDefault="00D144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1449E" w:rsidRDefault="00D144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1449E" w:rsidRDefault="00D144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1449E" w:rsidRDefault="00D144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063" w:type="dxa"/>
            <w:shd w:val="clear" w:color="auto" w:fill="auto"/>
          </w:tcPr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профессией младшего воспитателя. </w:t>
            </w:r>
          </w:p>
          <w:p w:rsidR="00D1449E" w:rsidRDefault="00502FC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ko-KR"/>
              </w:rPr>
              <w:t xml:space="preserve">Познакомить с действиями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младшего воспитателя, с инвентарем(ведро, швабра, тряпки половая, для пыли);наблюдение за ее трудом.</w:t>
            </w:r>
          </w:p>
          <w:p w:rsidR="00D1449E" w:rsidRDefault="00D144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463" w:type="dxa"/>
            <w:shd w:val="clear" w:color="auto" w:fill="auto"/>
          </w:tcPr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ko-KR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ko-KR"/>
              </w:rPr>
              <w:t>Дидактическая игра “Найди предмет”. (инвентарь).</w:t>
            </w:r>
          </w:p>
          <w:p w:rsidR="00D1449E" w:rsidRDefault="00502F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Помощь детей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младшему воспитателю:</w:t>
            </w:r>
          </w:p>
          <w:p w:rsidR="00D1449E" w:rsidRDefault="00502FC8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сервировка стола,</w:t>
            </w:r>
          </w:p>
          <w:p w:rsidR="00D1449E" w:rsidRDefault="00502FC8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протереть тряпочкой стульчик. </w:t>
            </w:r>
          </w:p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ko-KR"/>
              </w:rPr>
              <w:t>Беседа “Чистота - залог здоровья”.</w:t>
            </w:r>
          </w:p>
          <w:p w:rsidR="00D1449E" w:rsidRDefault="00D144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1449E" w:rsidRDefault="00D144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D1449E">
        <w:trPr>
          <w:trHeight w:val="1126"/>
        </w:trPr>
        <w:tc>
          <w:tcPr>
            <w:tcW w:w="653" w:type="dxa"/>
            <w:vMerge/>
            <w:shd w:val="clear" w:color="auto" w:fill="auto"/>
          </w:tcPr>
          <w:p w:rsidR="00D1449E" w:rsidRDefault="00D144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ko-KR"/>
              </w:rPr>
              <w:t>2.</w:t>
            </w:r>
          </w:p>
        </w:tc>
        <w:tc>
          <w:tcPr>
            <w:tcW w:w="406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1449E" w:rsidRDefault="00502F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профессией повара.</w:t>
            </w:r>
          </w:p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с предметами  (плита, посуда, доски,..) и характером деятельности повара.</w:t>
            </w:r>
          </w:p>
          <w:p w:rsidR="00D1449E" w:rsidRDefault="00D144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46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по территории детского сада, расположение пищеблока.</w:t>
            </w:r>
          </w:p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ko-KR"/>
              </w:rPr>
              <w:t>Беседа “Вкусная пища”.</w:t>
            </w:r>
          </w:p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ko-KR"/>
              </w:rPr>
              <w:t xml:space="preserve">Сюжетно-ролевая игра “Приготовим кашу - Маше”. </w:t>
            </w:r>
          </w:p>
        </w:tc>
      </w:tr>
      <w:tr w:rsidR="00D1449E">
        <w:trPr>
          <w:trHeight w:val="773"/>
        </w:trPr>
        <w:tc>
          <w:tcPr>
            <w:tcW w:w="653" w:type="dxa"/>
            <w:vMerge/>
            <w:shd w:val="clear" w:color="auto" w:fill="auto"/>
          </w:tcPr>
          <w:p w:rsidR="00D1449E" w:rsidRDefault="00D144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000000"/>
            </w:tcBorders>
            <w:shd w:val="clear" w:color="auto" w:fill="auto"/>
          </w:tcPr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ko-KR"/>
              </w:rPr>
              <w:t>3.</w:t>
            </w:r>
          </w:p>
        </w:tc>
        <w:tc>
          <w:tcPr>
            <w:tcW w:w="4063" w:type="dxa"/>
            <w:tcBorders>
              <w:top w:val="single" w:sz="4" w:space="0" w:color="000000"/>
            </w:tcBorders>
            <w:shd w:val="clear" w:color="auto" w:fill="auto"/>
          </w:tcPr>
          <w:p w:rsidR="00D1449E" w:rsidRDefault="00502F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профессией прачки.</w:t>
            </w:r>
          </w:p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с предметами (стиральная машина, ванна, тазик, порошок (коробка),гладильная доска)  и характером деятельности прачки.</w:t>
            </w:r>
          </w:p>
        </w:tc>
        <w:tc>
          <w:tcPr>
            <w:tcW w:w="4463" w:type="dxa"/>
            <w:tcBorders>
              <w:top w:val="single" w:sz="4" w:space="0" w:color="000000"/>
            </w:tcBorders>
            <w:shd w:val="clear" w:color="auto" w:fill="auto"/>
          </w:tcPr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по территории детского сада, расположение прачечной.</w:t>
            </w:r>
          </w:p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ko-KR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ko-KR"/>
              </w:rPr>
              <w:t xml:space="preserve">Сюжетно-ролевая игра “Постираем белье бабушке”. </w:t>
            </w:r>
          </w:p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ko-KR"/>
              </w:rPr>
              <w:t>Беседа “Чистота - залог здоровья”.</w:t>
            </w:r>
          </w:p>
        </w:tc>
      </w:tr>
      <w:tr w:rsidR="00D1449E">
        <w:trPr>
          <w:trHeight w:val="773"/>
        </w:trPr>
        <w:tc>
          <w:tcPr>
            <w:tcW w:w="653" w:type="dxa"/>
            <w:vMerge/>
            <w:shd w:val="clear" w:color="auto" w:fill="auto"/>
          </w:tcPr>
          <w:p w:rsidR="00D1449E" w:rsidRDefault="00D144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000000"/>
            </w:tcBorders>
            <w:shd w:val="clear" w:color="auto" w:fill="auto"/>
          </w:tcPr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ko-KR"/>
              </w:rPr>
              <w:t>4.</w:t>
            </w:r>
          </w:p>
        </w:tc>
        <w:tc>
          <w:tcPr>
            <w:tcW w:w="4063" w:type="dxa"/>
            <w:tcBorders>
              <w:top w:val="single" w:sz="4" w:space="0" w:color="000000"/>
            </w:tcBorders>
            <w:shd w:val="clear" w:color="auto" w:fill="auto"/>
          </w:tcPr>
          <w:p w:rsidR="00D1449E" w:rsidRDefault="00502F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 полученных знаний (рефлексия) о профессиях ближайшего окружения.</w:t>
            </w:r>
          </w:p>
          <w:p w:rsidR="00D1449E" w:rsidRDefault="00502F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уважительное отношение к труду взрослых.</w:t>
            </w:r>
          </w:p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463" w:type="dxa"/>
            <w:tcBorders>
              <w:top w:val="single" w:sz="4" w:space="0" w:color="000000"/>
            </w:tcBorders>
            <w:shd w:val="clear" w:color="auto" w:fill="auto"/>
          </w:tcPr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ko-KR"/>
              </w:rPr>
              <w:t xml:space="preserve">Рассматривание альбома “Разные профессии”,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иллюстрации; беседы, художественное слово (стихи о профессиях) , дидактическая игра “Назови профессию (кто это?)”,сюжетно-ролевые игры.</w:t>
            </w:r>
          </w:p>
          <w:p w:rsidR="00D1449E" w:rsidRDefault="00502F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ko-KR"/>
              </w:rPr>
              <w:t>Привлечение родителей к теме.</w:t>
            </w:r>
          </w:p>
          <w:p w:rsidR="00D1449E" w:rsidRDefault="00D144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D1449E" w:rsidRDefault="00D1449E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D1449E" w:rsidRDefault="00502FC8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Продукт проектной деятельности</w:t>
      </w:r>
    </w:p>
    <w:p w:rsidR="00D1449E" w:rsidRDefault="00502FC8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 концу реализации проекта:</w:t>
      </w:r>
    </w:p>
    <w:p w:rsidR="00D1449E" w:rsidRDefault="00502FC8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Дети знают профессии ближайшего окружения (младший воспитатель, прачка, повар) и подражают им в ролевых игра. </w:t>
      </w:r>
    </w:p>
    <w:p w:rsidR="00D1449E" w:rsidRDefault="00502FC8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>Выполняют поручения взрослого</w:t>
      </w:r>
    </w:p>
    <w:p w:rsidR="00D1449E" w:rsidRDefault="00502FC8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Пополняется словарный запас</w:t>
      </w:r>
    </w:p>
    <w:p w:rsidR="00D1449E" w:rsidRDefault="00502FC8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Сотрудничество с родителями.</w:t>
      </w:r>
    </w:p>
    <w:p w:rsidR="00D1449E" w:rsidRDefault="00502FC8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Консультация - “Воспитание трудолюбия у ребенка”.</w:t>
      </w:r>
    </w:p>
    <w:p w:rsidR="00D1449E" w:rsidRDefault="00502F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Самоанализ</w:t>
      </w:r>
    </w:p>
    <w:p w:rsidR="00D1449E" w:rsidRDefault="00502F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должен стать мощным импульсом к развитию творческой инициативы дошкольных педагогических коллективов, занимающихся проблемами детства.</w:t>
      </w:r>
    </w:p>
    <w:p w:rsidR="00D1449E" w:rsidRDefault="00502F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раннего возраста не понимают  общественной значимости трудовой деятельности людей. В ОО "Познавательное развитие" большое внимание уделяется трудовому воспитанию детей, привитию элементарных практических навыков, любви к труду.</w:t>
      </w:r>
    </w:p>
    <w:p w:rsidR="00D1449E" w:rsidRDefault="00502FC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успешной работы по ознакомлению с трудом взрослых были созданы необходимые условия развивающей среды:</w:t>
      </w:r>
    </w:p>
    <w:p w:rsidR="00D1449E" w:rsidRDefault="00502FC8">
      <w:pPr>
        <w:pStyle w:val="a4"/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наглядные пособия для детей (альбом, “Разные профессии”), иллюстрации, художественная литература (стихи и проза); </w:t>
      </w:r>
    </w:p>
    <w:p w:rsidR="00D1449E" w:rsidRDefault="00502FC8">
      <w:pPr>
        <w:pStyle w:val="a4"/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информационные материалы для родителей;</w:t>
      </w:r>
    </w:p>
    <w:p w:rsidR="00D1449E" w:rsidRDefault="00502FC8">
      <w:pPr>
        <w:pStyle w:val="a4"/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подготовлены дидактические игры, направленные на развитие познавательных способностей ("Назови профессию", "Найди предмет");</w:t>
      </w:r>
    </w:p>
    <w:p w:rsidR="00D1449E" w:rsidRDefault="00502FC8">
      <w:pPr>
        <w:pStyle w:val="a4"/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проведены экскурсии и занятия по ознакомлению с трудом взрослых.</w:t>
      </w:r>
    </w:p>
    <w:p w:rsidR="00D1449E" w:rsidRDefault="00502FC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реализации задач проекта мной используются различные формы и методы работы с детьми:</w:t>
      </w:r>
    </w:p>
    <w:p w:rsidR="00D1449E" w:rsidRDefault="00502FC8">
      <w:pPr>
        <w:pStyle w:val="a4"/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специально-организованная деятельность;</w:t>
      </w:r>
    </w:p>
    <w:p w:rsidR="00D1449E" w:rsidRDefault="00502FC8">
      <w:pPr>
        <w:pStyle w:val="a4"/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совместная деятельность;</w:t>
      </w:r>
    </w:p>
    <w:p w:rsidR="00D1449E" w:rsidRDefault="00502FC8">
      <w:pPr>
        <w:pStyle w:val="a4"/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 деятельность.</w:t>
      </w:r>
    </w:p>
    <w:p w:rsidR="00D1449E" w:rsidRDefault="00D1449E">
      <w:pPr>
        <w:rPr>
          <w:rFonts w:ascii="Times New Roman" w:hAnsi="Times New Roman" w:cs="Times New Roman"/>
          <w:sz w:val="28"/>
          <w:szCs w:val="28"/>
        </w:rPr>
      </w:pPr>
    </w:p>
    <w:p w:rsidR="00D1449E" w:rsidRDefault="00502FC8">
      <w:pPr>
        <w:jc w:val="center"/>
        <w:rPr>
          <w:rFonts w:ascii="Times New Roman" w:eastAsia="Times New Roman" w:hAnsi="Times New Roman" w:cs="&quot;Times New Roman&quot;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Мониторинг по проекту</w:t>
      </w:r>
      <w:r>
        <w:rPr>
          <w:rFonts w:ascii="Times New Roman" w:eastAsia="Times New Roman" w:hAnsi="Times New Roman" w:cs="&quot;Times New Roman&quot;"/>
          <w:sz w:val="28"/>
          <w:szCs w:val="28"/>
          <w:u w:val="single"/>
        </w:rPr>
        <w:t xml:space="preserve"> трудового воспитания</w:t>
      </w:r>
    </w:p>
    <w:p w:rsidR="00D1449E" w:rsidRDefault="00502FC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 воспитанниками в возрасте от 1 года 6 месяцев до 3 лет</w:t>
      </w:r>
    </w:p>
    <w:p w:rsidR="00D1449E" w:rsidRDefault="00D1449E">
      <w:pPr>
        <w:rPr>
          <w:rFonts w:ascii="Times New Roman" w:hAnsi="Times New Roman" w:cs="Times New Roman"/>
          <w:sz w:val="28"/>
          <w:szCs w:val="28"/>
        </w:rPr>
      </w:pPr>
    </w:p>
    <w:p w:rsidR="00D1449E" w:rsidRDefault="00502F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Критерии.</w:t>
      </w:r>
    </w:p>
    <w:p w:rsidR="00D1449E" w:rsidRDefault="00502F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Желание и активность в выполнении поручений.</w:t>
      </w:r>
    </w:p>
    <w:p w:rsidR="00D1449E" w:rsidRDefault="00502F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Самостоятельное использование в выборе инвентаря и оборудования (детских) в сюжетных играх (профессиях ближайшего окружения). </w:t>
      </w:r>
    </w:p>
    <w:p w:rsidR="00D1449E" w:rsidRDefault="00502F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 Использование в игре предметов заменителей.</w:t>
      </w:r>
    </w:p>
    <w:p w:rsidR="00D1449E" w:rsidRDefault="00502F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 Социализация в игре.</w:t>
      </w:r>
    </w:p>
    <w:p w:rsidR="00D1449E" w:rsidRDefault="00502FC8">
      <w:r>
        <w:rPr>
          <w:rFonts w:ascii="Times New Roman" w:hAnsi="Times New Roman" w:cs="Times New Roman"/>
          <w:sz w:val="28"/>
          <w:szCs w:val="28"/>
        </w:rPr>
        <w:t>5. Активизация словарного запаса и использование волшебных слов (спасибо, пожалуйста).</w:t>
      </w:r>
    </w:p>
    <w:p w:rsidR="00D1449E" w:rsidRDefault="00D1449E">
      <w:pPr>
        <w:rPr>
          <w:rFonts w:ascii="Times New Roman" w:hAnsi="Times New Roman" w:cs="Times New Roman"/>
          <w:sz w:val="28"/>
          <w:szCs w:val="28"/>
        </w:rPr>
      </w:pPr>
    </w:p>
    <w:p w:rsidR="00D1449E" w:rsidRDefault="00502F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Уровни сформированности:</w:t>
      </w:r>
    </w:p>
    <w:p w:rsidR="00D1449E" w:rsidRDefault="00502FC8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Диагностика оценивается по трем уровнями: высокий, средний, низкий.</w:t>
      </w:r>
    </w:p>
    <w:p w:rsidR="00D1449E" w:rsidRDefault="00502FC8">
      <w:pPr>
        <w:pStyle w:val="a4"/>
        <w:numPr>
          <w:ilvl w:val="0"/>
          <w:numId w:val="11"/>
        </w:numPr>
        <w:ind w:firstLine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Высокий уровень – ребенок выполняет поручения и играет самостоятельно и правильно, использует диалогическую речь, положительное отношение к сверстнику;</w:t>
      </w:r>
    </w:p>
    <w:p w:rsidR="00D1449E" w:rsidRDefault="00502FC8">
      <w:pPr>
        <w:pStyle w:val="a4"/>
        <w:numPr>
          <w:ilvl w:val="0"/>
          <w:numId w:val="11"/>
        </w:numPr>
        <w:ind w:firstLine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Средний уровень – ребенок играет самостоятельно, может допустить ошибки (речь, социализация), которые исправляет при небольшой помощи взрослого;</w:t>
      </w:r>
    </w:p>
    <w:p w:rsidR="00D1449E" w:rsidRDefault="00502FC8">
      <w:pPr>
        <w:pStyle w:val="a4"/>
        <w:numPr>
          <w:ilvl w:val="0"/>
          <w:numId w:val="11"/>
        </w:numPr>
        <w:ind w:firstLine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Низкий уровень – ребенок не проявляет интереса к трудовой деятельности.</w:t>
      </w:r>
    </w:p>
    <w:p w:rsidR="00D1449E" w:rsidRDefault="00502F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Высокий уровень – 8 – 10 баллов, средний уровень – 6 – 8 баллов, низкий уровень – 5- 2 баллов. </w:t>
      </w:r>
    </w:p>
    <w:p w:rsidR="00D1449E" w:rsidRDefault="00502FC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Мониторинг поведения детей в играх показывает положительную динамику в поведенческих реакциях, действиях, речи.</w:t>
      </w:r>
    </w:p>
    <w:p w:rsidR="00D1449E" w:rsidRDefault="00502FC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Задачи, поставленные в проекте выполнены, они являются первыми навыками социализации ребенка, воспитания отношения к труду, как к нравственной составляющей для будущего гражданина.</w:t>
      </w:r>
    </w:p>
    <w:p w:rsidR="00D1449E" w:rsidRPr="00B82F69" w:rsidRDefault="00502FC8" w:rsidP="00B82F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Главным остается вопрос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преемственности стимулирования самостоятельных форм проявления активности детей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1449E" w:rsidRDefault="00502FC8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Литература и ресурсное обеспечение:</w:t>
      </w:r>
    </w:p>
    <w:p w:rsidR="00D1449E" w:rsidRDefault="00B82F69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рождения до школы. Примерная общеобразовательная программа дошкольного образования Под ред.</w:t>
      </w:r>
      <w:r w:rsidRPr="00B82F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Н.Е.Вераксы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Комаровой</w:t>
      </w:r>
      <w:proofErr w:type="gramStart"/>
      <w:r>
        <w:rPr>
          <w:rFonts w:ascii="Times New Roman" w:hAnsi="Times New Roman" w:cs="Times New Roman"/>
          <w:sz w:val="28"/>
          <w:szCs w:val="28"/>
        </w:rPr>
        <w:t>,М</w:t>
      </w:r>
      <w:proofErr w:type="gramEnd"/>
      <w:r>
        <w:rPr>
          <w:rFonts w:ascii="Times New Roman" w:hAnsi="Times New Roman" w:cs="Times New Roman"/>
          <w:sz w:val="28"/>
          <w:szCs w:val="28"/>
        </w:rPr>
        <w:t>.А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Васильевой. </w:t>
      </w:r>
      <w:proofErr w:type="spellStart"/>
      <w:r>
        <w:rPr>
          <w:rFonts w:ascii="Times New Roman" w:hAnsi="Times New Roman" w:cs="Times New Roman"/>
          <w:sz w:val="28"/>
          <w:szCs w:val="28"/>
        </w:rPr>
        <w:t>М.:Мозаика-синтез</w:t>
      </w:r>
      <w:proofErr w:type="spellEnd"/>
      <w:r>
        <w:rPr>
          <w:rFonts w:ascii="Times New Roman" w:hAnsi="Times New Roman" w:cs="Times New Roman"/>
          <w:sz w:val="28"/>
          <w:szCs w:val="28"/>
        </w:rPr>
        <w:t>, 2014.</w:t>
      </w:r>
    </w:p>
    <w:p w:rsidR="00D1449E" w:rsidRDefault="00502FC8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Логинова В.И., Саморукова П.Г., Дошкольная педагогика.</w:t>
      </w:r>
    </w:p>
    <w:p w:rsidR="00D1449E" w:rsidRDefault="00502FC8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Тематические статьи интернет журнала “Молодой ученый”, рубрика “Дошкольная педагогика”.</w:t>
      </w:r>
    </w:p>
    <w:p w:rsidR="00D1449E" w:rsidRDefault="00502FC8">
      <w:pPr>
        <w:jc w:val="center"/>
        <w:rPr>
          <w:rFonts w:ascii="Times New Roman" w:eastAsia="Times New Roman" w:hAnsi="Times New Roman" w:cs="&quot;Times New Roman&quot;"/>
          <w:color w:val="FF0000"/>
          <w:sz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Результативность.</w:t>
      </w:r>
    </w:p>
    <w:p w:rsidR="00D1449E" w:rsidRDefault="00502FC8">
      <w:pPr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>Аналитическая справка (2018-2019уч. год)</w:t>
      </w:r>
    </w:p>
    <w:p w:rsidR="00D1449E" w:rsidRDefault="00502FC8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 результатам педагогической диагностики по проекту  в 1 младшей группе  «Солнышко»</w:t>
      </w:r>
    </w:p>
    <w:p w:rsidR="00D1449E" w:rsidRDefault="00502FC8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Количество диагностируемых детей: 22</w:t>
      </w:r>
    </w:p>
    <w:p w:rsidR="00D1449E" w:rsidRDefault="00502FC8">
      <w:pPr>
        <w:rPr>
          <w:rFonts w:ascii="Times New Roman" w:eastAsia="Times New Roman" w:hAnsi="Times New Roman" w:cs="&quot;Times New Roman&quot;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Цель стартового мониторинга: выявить </w:t>
      </w:r>
      <w:r>
        <w:rPr>
          <w:rFonts w:ascii="Times New Roman" w:eastAsia="Times New Roman" w:hAnsi="Times New Roman" w:cs="&quot;Times New Roman&quot;"/>
          <w:sz w:val="28"/>
          <w:szCs w:val="28"/>
        </w:rPr>
        <w:t xml:space="preserve"> начатки трудолюбия.</w:t>
      </w:r>
    </w:p>
    <w:p w:rsidR="00D1449E" w:rsidRDefault="00502FC8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Дата проведения: начало марта 2019г.</w:t>
      </w:r>
    </w:p>
    <w:p w:rsidR="00D1449E" w:rsidRDefault="00502FC8">
      <w:pPr>
        <w:rPr>
          <w:rFonts w:ascii="Times New Roman" w:eastAsia="Times New Roman" w:hAnsi="Times New Roman" w:cs="&quot;Times New Roman&quot;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Цель итогового мониторинга: выявить закрепление целостного отношения к труду через ознакомления с трудом ближайшего окружения. </w:t>
      </w:r>
      <w:r>
        <w:rPr>
          <w:rFonts w:ascii="Times New Roman" w:eastAsia="Times New Roman" w:hAnsi="Times New Roman" w:cs="&quot;Times New Roman&quot;"/>
          <w:sz w:val="28"/>
          <w:szCs w:val="28"/>
        </w:rPr>
        <w:t xml:space="preserve"> </w:t>
      </w:r>
    </w:p>
    <w:p w:rsidR="00D1449E" w:rsidRDefault="00502FC8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Дата проведения: конец марта 2019 г.</w:t>
      </w:r>
    </w:p>
    <w:p w:rsidR="00D1449E" w:rsidRDefault="00502FC8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Методы мониторинга: регулярные наблюдения за детьми в повседневной жизни и в процессе реализации проекта, анализ  детской деятельности, беседы, тесты, игровые ситуации.</w:t>
      </w:r>
    </w:p>
    <w:p w:rsidR="00D1449E" w:rsidRDefault="00502FC8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возраст детей: 2-3 года</w:t>
      </w:r>
    </w:p>
    <w:p w:rsidR="00D1449E" w:rsidRDefault="00502FC8">
      <w:pPr>
        <w:rPr>
          <w:rFonts w:ascii="Times New Roman" w:eastAsia="Times New Roman" w:hAnsi="Times New Roman" w:cs="&quot;Times New Roman&quot;"/>
          <w:sz w:val="28"/>
          <w:szCs w:val="28"/>
        </w:rPr>
      </w:pPr>
      <w:r>
        <w:rPr>
          <w:rFonts w:ascii="Times New Roman" w:eastAsia="Times New Roman" w:hAnsi="Times New Roman" w:cs="&quot;Times New Roman&quot;"/>
          <w:sz w:val="28"/>
          <w:szCs w:val="28"/>
        </w:rPr>
        <w:t>Стартовая диагностика</w:t>
      </w:r>
      <w:bookmarkStart w:id="0" w:name="_GoBack"/>
      <w:bookmarkEnd w:id="0"/>
    </w:p>
    <w:p w:rsidR="00D1449E" w:rsidRDefault="00502FC8">
      <w:pPr>
        <w:jc w:val="both"/>
        <w:rPr>
          <w:rFonts w:ascii="Times New Roman" w:eastAsia="Times New Roman" w:hAnsi="Times New Roman" w:cs="&quot;Times New Roman&quot;"/>
          <w:sz w:val="28"/>
          <w:szCs w:val="28"/>
        </w:rPr>
      </w:pPr>
      <w:r>
        <w:rPr>
          <w:rFonts w:ascii="Times New Roman" w:eastAsia="Times New Roman" w:hAnsi="Times New Roman" w:cs="&quot;Times New Roman&quot;"/>
          <w:sz w:val="28"/>
          <w:szCs w:val="28"/>
        </w:rPr>
        <w:t>высокий уровень способностей – 13</w:t>
      </w:r>
      <w:r>
        <w:rPr>
          <w:rFonts w:ascii="Times New Roman" w:eastAsia="Times New Roman" w:hAnsi="Times New Roman"/>
          <w:sz w:val="28"/>
          <w:szCs w:val="28"/>
        </w:rPr>
        <w:t xml:space="preserve"> ч (59,09%) </w:t>
      </w:r>
      <w:r>
        <w:rPr>
          <w:rFonts w:ascii="Times New Roman" w:eastAsia="Times New Roman" w:hAnsi="Times New Roman" w:cs="&quot;Times New Roman&quot;"/>
          <w:sz w:val="28"/>
          <w:szCs w:val="28"/>
        </w:rPr>
        <w:t>воспитанников;</w:t>
      </w:r>
    </w:p>
    <w:p w:rsidR="00D1449E" w:rsidRDefault="00502FC8">
      <w:pPr>
        <w:jc w:val="both"/>
        <w:rPr>
          <w:rFonts w:ascii="Times New Roman" w:eastAsia="Times New Roman" w:hAnsi="Times New Roman" w:cs="&quot;Times New Roman&quot;"/>
          <w:sz w:val="28"/>
          <w:szCs w:val="28"/>
        </w:rPr>
      </w:pPr>
      <w:r>
        <w:rPr>
          <w:rFonts w:ascii="Times New Roman" w:eastAsia="Times New Roman" w:hAnsi="Times New Roman" w:cs="&quot;Times New Roman&quot;"/>
          <w:sz w:val="28"/>
          <w:szCs w:val="28"/>
        </w:rPr>
        <w:t>средний уровень способностей – 9</w:t>
      </w:r>
      <w:r>
        <w:rPr>
          <w:rFonts w:ascii="Times New Roman" w:eastAsia="Times New Roman" w:hAnsi="Times New Roman"/>
          <w:sz w:val="28"/>
          <w:szCs w:val="28"/>
        </w:rPr>
        <w:t xml:space="preserve"> ч (40,91%)</w:t>
      </w:r>
      <w:r>
        <w:rPr>
          <w:rFonts w:ascii="Times New Roman" w:eastAsia="Times New Roman" w:hAnsi="Times New Roman" w:cs="&quot;Times New Roman&quot;"/>
          <w:sz w:val="28"/>
          <w:szCs w:val="28"/>
        </w:rPr>
        <w:t xml:space="preserve"> воспитанников;</w:t>
      </w:r>
    </w:p>
    <w:p w:rsidR="00D1449E" w:rsidRDefault="00502FC8">
      <w:pPr>
        <w:jc w:val="both"/>
        <w:rPr>
          <w:rFonts w:ascii="Times New Roman" w:eastAsia="Times New Roman" w:hAnsi="Times New Roman" w:cs="&quot;Times New Roman&quot;"/>
          <w:sz w:val="28"/>
          <w:szCs w:val="28"/>
        </w:rPr>
      </w:pPr>
      <w:r>
        <w:rPr>
          <w:rFonts w:ascii="Times New Roman" w:eastAsia="Times New Roman" w:hAnsi="Times New Roman" w:cs="&quot;Times New Roman&quot;"/>
          <w:sz w:val="28"/>
          <w:szCs w:val="28"/>
        </w:rPr>
        <w:t>низкий уровень способностей – 0 </w:t>
      </w:r>
      <w:r>
        <w:rPr>
          <w:rFonts w:ascii="Times New Roman" w:eastAsia="Times New Roman" w:hAnsi="Times New Roman"/>
          <w:sz w:val="28"/>
          <w:szCs w:val="28"/>
        </w:rPr>
        <w:t>ч (0%)</w:t>
      </w:r>
      <w:r>
        <w:rPr>
          <w:rFonts w:ascii="Times New Roman" w:eastAsia="Times New Roman" w:hAnsi="Times New Roman" w:cs="&quot;Times New Roman&quot;"/>
          <w:sz w:val="28"/>
          <w:szCs w:val="28"/>
        </w:rPr>
        <w:t xml:space="preserve"> воспитанников.</w:t>
      </w:r>
    </w:p>
    <w:p w:rsidR="00D1449E" w:rsidRDefault="00502FC8">
      <w:pPr>
        <w:rPr>
          <w:rFonts w:ascii="Times New Roman" w:eastAsia="Times New Roman" w:hAnsi="Times New Roman" w:cs="&quot;Times New Roman&quot;"/>
          <w:sz w:val="28"/>
          <w:szCs w:val="28"/>
        </w:rPr>
      </w:pPr>
      <w:r>
        <w:rPr>
          <w:rFonts w:ascii="Times New Roman" w:eastAsia="Times New Roman" w:hAnsi="Times New Roman" w:cs="&quot;Times New Roman&quot;"/>
          <w:sz w:val="28"/>
          <w:szCs w:val="28"/>
        </w:rPr>
        <w:t>Итоговая диагностика</w:t>
      </w:r>
    </w:p>
    <w:p w:rsidR="00D1449E" w:rsidRDefault="00502FC8">
      <w:pPr>
        <w:jc w:val="both"/>
        <w:rPr>
          <w:rFonts w:ascii="Times New Roman" w:eastAsia="Times New Roman" w:hAnsi="Times New Roman" w:cs="&quot;Times New Roman&quot;"/>
          <w:sz w:val="28"/>
          <w:szCs w:val="28"/>
        </w:rPr>
      </w:pPr>
      <w:r>
        <w:rPr>
          <w:rFonts w:ascii="Times New Roman" w:eastAsia="Times New Roman" w:hAnsi="Times New Roman" w:cs="&quot;Times New Roman&quot;"/>
          <w:sz w:val="28"/>
          <w:szCs w:val="28"/>
        </w:rPr>
        <w:t>высокий уровень способностей – 22</w:t>
      </w:r>
      <w:r>
        <w:rPr>
          <w:rFonts w:ascii="Times New Roman" w:eastAsia="Times New Roman" w:hAnsi="Times New Roman"/>
          <w:sz w:val="28"/>
          <w:szCs w:val="28"/>
        </w:rPr>
        <w:t xml:space="preserve"> ч (100%) </w:t>
      </w:r>
      <w:r>
        <w:rPr>
          <w:rFonts w:ascii="Times New Roman" w:eastAsia="Times New Roman" w:hAnsi="Times New Roman" w:cs="&quot;Times New Roman&quot;"/>
          <w:sz w:val="28"/>
          <w:szCs w:val="28"/>
        </w:rPr>
        <w:t>воспитанников;</w:t>
      </w:r>
    </w:p>
    <w:p w:rsidR="00D1449E" w:rsidRDefault="00502FC8">
      <w:pPr>
        <w:jc w:val="both"/>
        <w:rPr>
          <w:rFonts w:ascii="Times New Roman" w:eastAsia="Times New Roman" w:hAnsi="Times New Roman" w:cs="&quot;Times New Roman&quot;"/>
          <w:sz w:val="28"/>
          <w:szCs w:val="28"/>
        </w:rPr>
      </w:pPr>
      <w:r>
        <w:rPr>
          <w:rFonts w:ascii="Times New Roman" w:eastAsia="Times New Roman" w:hAnsi="Times New Roman" w:cs="&quot;Times New Roman&quot;"/>
          <w:sz w:val="28"/>
          <w:szCs w:val="28"/>
        </w:rPr>
        <w:t>средний уровень способностей –  </w:t>
      </w:r>
      <w:r>
        <w:rPr>
          <w:rFonts w:ascii="Times New Roman" w:eastAsia="Times New Roman" w:hAnsi="Times New Roman"/>
          <w:sz w:val="28"/>
          <w:szCs w:val="28"/>
        </w:rPr>
        <w:t xml:space="preserve"> 0% </w:t>
      </w:r>
      <w:r>
        <w:rPr>
          <w:rFonts w:ascii="Times New Roman" w:eastAsia="Times New Roman" w:hAnsi="Times New Roman" w:cs="&quot;Times New Roman&quot;"/>
          <w:sz w:val="28"/>
          <w:szCs w:val="28"/>
        </w:rPr>
        <w:t>воспитанников;</w:t>
      </w:r>
    </w:p>
    <w:p w:rsidR="00D1449E" w:rsidRDefault="00502FC8">
      <w:pPr>
        <w:spacing w:after="160" w:line="259" w:lineRule="auto"/>
        <w:rPr>
          <w:rFonts w:ascii="Times New Roman" w:eastAsia="Times New Roman" w:hAnsi="Times New Roman" w:cs="&quot;Times New Roman&quot;"/>
          <w:sz w:val="28"/>
          <w:szCs w:val="28"/>
        </w:rPr>
      </w:pPr>
      <w:r>
        <w:rPr>
          <w:rFonts w:ascii="Times New Roman" w:eastAsia="Times New Roman" w:hAnsi="Times New Roman" w:cs="&quot;Times New Roman&quot;"/>
          <w:sz w:val="28"/>
          <w:szCs w:val="28"/>
        </w:rPr>
        <w:lastRenderedPageBreak/>
        <w:t>низкий уровень способностей –  0% воспитанников.</w:t>
      </w:r>
    </w:p>
    <w:p w:rsidR="00D1449E" w:rsidRDefault="00D1449E">
      <w:pPr>
        <w:spacing w:after="160" w:line="259" w:lineRule="auto"/>
        <w:rPr>
          <w:rFonts w:ascii="Times New Roman" w:eastAsia="Times New Roman" w:hAnsi="Times New Roman" w:cs="&quot;Times New Roman&quot;"/>
          <w:sz w:val="28"/>
          <w:szCs w:val="28"/>
        </w:rPr>
      </w:pPr>
    </w:p>
    <w:p w:rsidR="00D1449E" w:rsidRDefault="00D1449E">
      <w:pPr>
        <w:spacing w:after="160" w:line="259" w:lineRule="auto"/>
        <w:rPr>
          <w:rFonts w:ascii="Times New Roman" w:eastAsia="Times New Roman" w:hAnsi="Times New Roman" w:cs="&quot;Times New Roman&quot;"/>
          <w:sz w:val="28"/>
          <w:szCs w:val="28"/>
        </w:rPr>
      </w:pPr>
    </w:p>
    <w:p w:rsidR="00D1449E" w:rsidRDefault="00D1449E"/>
    <w:sectPr w:rsidR="00D1449E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&quot;Times New Roman&quot;">
    <w:charset w:val="00"/>
    <w:family w:val="auto"/>
    <w:pitch w:val="default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7DFE0"/>
    <w:multiLevelType w:val="hybridMultilevel"/>
    <w:tmpl w:val="2542A0DE"/>
    <w:lvl w:ilvl="0" w:tplc="040900FC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6E">
      <w:start w:val="1"/>
      <w:numFmt w:val="bullet"/>
      <w:lvlText w:val=""/>
      <w:lvlJc w:val="left"/>
      <w:pPr>
        <w:ind w:left="1200" w:hanging="400"/>
      </w:pPr>
      <w:rPr>
        <w:rFonts w:ascii="Wingdings" w:hAnsi="Wingdings"/>
      </w:rPr>
    </w:lvl>
    <w:lvl w:ilvl="2" w:tplc="04090075">
      <w:start w:val="1"/>
      <w:numFmt w:val="bullet"/>
      <w:lvlText w:val=""/>
      <w:lvlJc w:val="left"/>
      <w:pPr>
        <w:ind w:left="1600" w:hanging="400"/>
      </w:pPr>
      <w:rPr>
        <w:rFonts w:ascii="Wingdings" w:hAnsi="Wingdings"/>
      </w:rPr>
    </w:lvl>
    <w:lvl w:ilvl="3" w:tplc="0409006C">
      <w:start w:val="1"/>
      <w:numFmt w:val="bullet"/>
      <w:lvlText w:val=""/>
      <w:lvlJc w:val="left"/>
      <w:pPr>
        <w:ind w:left="2000" w:hanging="400"/>
      </w:pPr>
      <w:rPr>
        <w:rFonts w:ascii="Wingdings" w:hAnsi="Wingdings"/>
      </w:rPr>
    </w:lvl>
    <w:lvl w:ilvl="4" w:tplc="0409006E">
      <w:start w:val="1"/>
      <w:numFmt w:val="bullet"/>
      <w:lvlText w:val=""/>
      <w:lvlJc w:val="left"/>
      <w:pPr>
        <w:ind w:left="2400" w:hanging="400"/>
      </w:pPr>
      <w:rPr>
        <w:rFonts w:ascii="Wingdings" w:hAnsi="Wingdings"/>
      </w:rPr>
    </w:lvl>
    <w:lvl w:ilvl="5" w:tplc="04090075">
      <w:start w:val="1"/>
      <w:numFmt w:val="bullet"/>
      <w:lvlText w:val=""/>
      <w:lvlJc w:val="left"/>
      <w:pPr>
        <w:ind w:left="2800" w:hanging="400"/>
      </w:pPr>
      <w:rPr>
        <w:rFonts w:ascii="Wingdings" w:hAnsi="Wingdings"/>
      </w:rPr>
    </w:lvl>
    <w:lvl w:ilvl="6" w:tplc="0409006C">
      <w:start w:val="1"/>
      <w:numFmt w:val="bullet"/>
      <w:lvlText w:val=""/>
      <w:lvlJc w:val="left"/>
      <w:pPr>
        <w:ind w:left="3200" w:hanging="400"/>
      </w:pPr>
      <w:rPr>
        <w:rFonts w:ascii="Wingdings" w:hAnsi="Wingdings"/>
      </w:rPr>
    </w:lvl>
    <w:lvl w:ilvl="7" w:tplc="0409006E">
      <w:start w:val="1"/>
      <w:numFmt w:val="bullet"/>
      <w:lvlText w:val=""/>
      <w:lvlJc w:val="left"/>
      <w:pPr>
        <w:ind w:left="3600" w:hanging="400"/>
      </w:pPr>
      <w:rPr>
        <w:rFonts w:ascii="Wingdings" w:hAnsi="Wingdings"/>
      </w:rPr>
    </w:lvl>
    <w:lvl w:ilvl="8" w:tplc="04090075">
      <w:start w:val="1"/>
      <w:numFmt w:val="bullet"/>
      <w:lvlText w:val=""/>
      <w:lvlJc w:val="left"/>
      <w:pPr>
        <w:ind w:left="4000" w:hanging="400"/>
      </w:pPr>
      <w:rPr>
        <w:rFonts w:ascii="Wingdings" w:hAnsi="Wingdings"/>
      </w:rPr>
    </w:lvl>
  </w:abstractNum>
  <w:abstractNum w:abstractNumId="1">
    <w:nsid w:val="0000000E"/>
    <w:multiLevelType w:val="hybridMultilevel"/>
    <w:tmpl w:val="882C8D42"/>
    <w:lvl w:ilvl="0" w:tplc="040900FC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6E">
      <w:start w:val="1"/>
      <w:numFmt w:val="bullet"/>
      <w:lvlText w:val=""/>
      <w:lvlJc w:val="left"/>
      <w:pPr>
        <w:ind w:left="1200" w:hanging="400"/>
      </w:pPr>
      <w:rPr>
        <w:rFonts w:ascii="Wingdings" w:hAnsi="Wingdings"/>
      </w:rPr>
    </w:lvl>
    <w:lvl w:ilvl="2" w:tplc="04090075">
      <w:start w:val="1"/>
      <w:numFmt w:val="bullet"/>
      <w:lvlText w:val=""/>
      <w:lvlJc w:val="left"/>
      <w:pPr>
        <w:ind w:left="1600" w:hanging="400"/>
      </w:pPr>
      <w:rPr>
        <w:rFonts w:ascii="Wingdings" w:hAnsi="Wingdings"/>
      </w:rPr>
    </w:lvl>
    <w:lvl w:ilvl="3" w:tplc="0409006C">
      <w:start w:val="1"/>
      <w:numFmt w:val="bullet"/>
      <w:lvlText w:val=""/>
      <w:lvlJc w:val="left"/>
      <w:pPr>
        <w:ind w:left="2000" w:hanging="400"/>
      </w:pPr>
      <w:rPr>
        <w:rFonts w:ascii="Wingdings" w:hAnsi="Wingdings"/>
      </w:rPr>
    </w:lvl>
    <w:lvl w:ilvl="4" w:tplc="0409006E">
      <w:start w:val="1"/>
      <w:numFmt w:val="bullet"/>
      <w:lvlText w:val=""/>
      <w:lvlJc w:val="left"/>
      <w:pPr>
        <w:ind w:left="2400" w:hanging="400"/>
      </w:pPr>
      <w:rPr>
        <w:rFonts w:ascii="Wingdings" w:hAnsi="Wingdings"/>
      </w:rPr>
    </w:lvl>
    <w:lvl w:ilvl="5" w:tplc="04090075">
      <w:start w:val="1"/>
      <w:numFmt w:val="bullet"/>
      <w:lvlText w:val=""/>
      <w:lvlJc w:val="left"/>
      <w:pPr>
        <w:ind w:left="2800" w:hanging="400"/>
      </w:pPr>
      <w:rPr>
        <w:rFonts w:ascii="Wingdings" w:hAnsi="Wingdings"/>
      </w:rPr>
    </w:lvl>
    <w:lvl w:ilvl="6" w:tplc="0409006C">
      <w:start w:val="1"/>
      <w:numFmt w:val="bullet"/>
      <w:lvlText w:val=""/>
      <w:lvlJc w:val="left"/>
      <w:pPr>
        <w:ind w:left="3200" w:hanging="400"/>
      </w:pPr>
      <w:rPr>
        <w:rFonts w:ascii="Wingdings" w:hAnsi="Wingdings"/>
      </w:rPr>
    </w:lvl>
    <w:lvl w:ilvl="7" w:tplc="0409006E">
      <w:start w:val="1"/>
      <w:numFmt w:val="bullet"/>
      <w:lvlText w:val=""/>
      <w:lvlJc w:val="left"/>
      <w:pPr>
        <w:ind w:left="3600" w:hanging="400"/>
      </w:pPr>
      <w:rPr>
        <w:rFonts w:ascii="Wingdings" w:hAnsi="Wingdings"/>
      </w:rPr>
    </w:lvl>
    <w:lvl w:ilvl="8" w:tplc="04090075">
      <w:start w:val="1"/>
      <w:numFmt w:val="bullet"/>
      <w:lvlText w:val=""/>
      <w:lvlJc w:val="left"/>
      <w:pPr>
        <w:ind w:left="4000" w:hanging="400"/>
      </w:pPr>
      <w:rPr>
        <w:rFonts w:ascii="Wingdings" w:hAnsi="Wingdings"/>
      </w:rPr>
    </w:lvl>
  </w:abstractNum>
  <w:abstractNum w:abstractNumId="2">
    <w:nsid w:val="075D1875"/>
    <w:multiLevelType w:val="hybridMultilevel"/>
    <w:tmpl w:val="027800C6"/>
    <w:lvl w:ilvl="0" w:tplc="FA0668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2046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A058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787E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18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2C6F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6847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FE5D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9614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7654171"/>
    <w:multiLevelType w:val="hybridMultilevel"/>
    <w:tmpl w:val="A294A318"/>
    <w:lvl w:ilvl="0" w:tplc="4F90B5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2681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34D7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C432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6E0A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42A0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FEB7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56C1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5065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ABC64F0"/>
    <w:multiLevelType w:val="hybridMultilevel"/>
    <w:tmpl w:val="4AD2D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7838CB"/>
    <w:multiLevelType w:val="hybridMultilevel"/>
    <w:tmpl w:val="1DF0E4B4"/>
    <w:lvl w:ilvl="0" w:tplc="577469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BA93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983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922A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E0B3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4CFD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9E37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70CF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8A16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30A6BD3"/>
    <w:multiLevelType w:val="hybridMultilevel"/>
    <w:tmpl w:val="9CC84D4C"/>
    <w:lvl w:ilvl="0" w:tplc="849A87F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673D84"/>
    <w:multiLevelType w:val="hybridMultilevel"/>
    <w:tmpl w:val="C3EA5D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CD61FB"/>
    <w:multiLevelType w:val="hybridMultilevel"/>
    <w:tmpl w:val="5B403154"/>
    <w:lvl w:ilvl="0" w:tplc="AB7AF8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C019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C010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64B0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C8C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CE4C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3C6E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50AD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602D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D45045A"/>
    <w:multiLevelType w:val="hybridMultilevel"/>
    <w:tmpl w:val="4D6A5270"/>
    <w:lvl w:ilvl="0" w:tplc="08D42E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2EF7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1EE6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24CE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A447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0695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366D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BC9F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9CDF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677C5DBC"/>
    <w:multiLevelType w:val="hybridMultilevel"/>
    <w:tmpl w:val="A656BD56"/>
    <w:lvl w:ilvl="0" w:tplc="849A87F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FFA3F0"/>
    <w:multiLevelType w:val="hybridMultilevel"/>
    <w:tmpl w:val="D7B4B9A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4392858C">
      <w:start w:val="1"/>
      <w:numFmt w:val="low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lef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4392858C">
      <w:start w:val="1"/>
      <w:numFmt w:val="low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lef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4392858C">
      <w:start w:val="1"/>
      <w:numFmt w:val="low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left"/>
      <w:pPr>
        <w:ind w:left="4000" w:hanging="40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9"/>
  </w:num>
  <w:num w:numId="7">
    <w:abstractNumId w:val="0"/>
  </w:num>
  <w:num w:numId="8">
    <w:abstractNumId w:val="8"/>
  </w:num>
  <w:num w:numId="9">
    <w:abstractNumId w:val="10"/>
  </w:num>
  <w:num w:numId="10">
    <w:abstractNumId w:val="7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hideSpellingErrors/>
  <w:hideGrammaticalErrors/>
  <w:proofState w:spelling="clean" w:grammar="clean"/>
  <w:defaultTabStop w:val="708"/>
  <w:doNotHyphenateCaps/>
  <w:drawingGridHorizontalSpacing w:val="1000"/>
  <w:drawingGridVerticalSpacing w:val="1000"/>
  <w:characterSpacingControl w:val="doNotCompress"/>
  <w:doNotValidateAgainstSchema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49E"/>
    <w:rsid w:val="00021FA0"/>
    <w:rsid w:val="00502FC8"/>
    <w:rsid w:val="00793494"/>
    <w:rsid w:val="00B82F69"/>
    <w:rsid w:val="00D14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Pr>
      <w:rFonts w:eastAsia="Times New Roman" w:cs="Calibri"/>
      <w:sz w:val="22"/>
      <w:szCs w:val="22"/>
    </w:rPr>
  </w:style>
  <w:style w:type="paragraph" w:styleId="a4">
    <w:name w:val="List Paragraph"/>
    <w:basedOn w:val="a"/>
    <w:qFormat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Pr>
      <w:rFonts w:eastAsia="Times New Roman" w:cs="Calibri"/>
      <w:sz w:val="22"/>
      <w:szCs w:val="22"/>
    </w:rPr>
  </w:style>
  <w:style w:type="paragraph" w:styleId="a4">
    <w:name w:val="List Paragraph"/>
    <w:basedOn w:val="a"/>
    <w:qFormat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1268</Words>
  <Characters>7231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Консультация</vt:lpstr>
    </vt:vector>
  </TitlesOfParts>
  <Manager/>
  <Company/>
  <LinksUpToDate>false</LinksUpToDate>
  <CharactersWithSpaces>8483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Консультация</dc:title>
  <dc:subject>Тема: «Развитие эмоций:"не грустим, не боимся, радуемся»</dc:subject>
  <dc:creator/>
  <cp:lastModifiedBy/>
  <cp:revision>1</cp:revision>
  <cp:lastPrinted>2013-03-03T14:28:00Z</cp:lastPrinted>
  <dcterms:created xsi:type="dcterms:W3CDTF">2020-09-10T15:42:00Z</dcterms:created>
  <dcterms:modified xsi:type="dcterms:W3CDTF">2020-10-21T11:27:00Z</dcterms:modified>
  <cp:version>0900.0100.01</cp:version>
</cp:coreProperties>
</file>